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26" w:rsidRPr="00895639" w:rsidRDefault="00B40226" w:rsidP="00895639">
      <w:pPr>
        <w:spacing w:after="0" w:line="240" w:lineRule="auto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PRIRODOSLOVNA ŠKOLA KARLOVAC</w:t>
      </w:r>
    </w:p>
    <w:p w:rsidR="00B40226" w:rsidRPr="00895639" w:rsidRDefault="00B40226" w:rsidP="00895639">
      <w:pPr>
        <w:spacing w:after="0" w:line="240" w:lineRule="auto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STJEPANA MIHALIĆA 43, KARLOVAC</w:t>
      </w:r>
    </w:p>
    <w:p w:rsidR="00B40226" w:rsidRPr="00895639" w:rsidRDefault="00B40226" w:rsidP="00895639">
      <w:pPr>
        <w:spacing w:after="0" w:line="240" w:lineRule="auto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OIB: 78360781271</w:t>
      </w:r>
    </w:p>
    <w:p w:rsidR="00B40226" w:rsidRPr="00895639" w:rsidRDefault="00E22194" w:rsidP="0089563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KLASA : 400-01/14</w:t>
      </w:r>
      <w:r w:rsidR="00C44C57">
        <w:rPr>
          <w:rFonts w:ascii="Tahoma" w:hAnsi="Tahoma" w:cs="Tahoma"/>
        </w:rPr>
        <w:t>-01/</w:t>
      </w:r>
      <w:r w:rsidR="007F3DD7">
        <w:rPr>
          <w:rFonts w:ascii="Tahoma" w:hAnsi="Tahoma" w:cs="Tahoma"/>
        </w:rPr>
        <w:t>160</w:t>
      </w:r>
    </w:p>
    <w:p w:rsidR="00B40226" w:rsidRPr="00895639" w:rsidRDefault="00E22194" w:rsidP="0089563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URBROJ : 2133-47-01-14</w:t>
      </w:r>
      <w:r w:rsidR="00B40226" w:rsidRPr="00895639">
        <w:rPr>
          <w:rFonts w:ascii="Tahoma" w:hAnsi="Tahoma" w:cs="Tahoma"/>
        </w:rPr>
        <w:t>-01</w:t>
      </w:r>
    </w:p>
    <w:p w:rsidR="00B40226" w:rsidRPr="00895639" w:rsidRDefault="00B40226" w:rsidP="00895639">
      <w:pPr>
        <w:spacing w:after="0" w:line="240" w:lineRule="auto"/>
        <w:jc w:val="both"/>
        <w:rPr>
          <w:rFonts w:ascii="Tahoma" w:hAnsi="Tahoma" w:cs="Tahoma"/>
        </w:rPr>
      </w:pPr>
    </w:p>
    <w:p w:rsidR="00B40226" w:rsidRPr="00895639" w:rsidRDefault="00B40226" w:rsidP="00895639">
      <w:pPr>
        <w:spacing w:after="0" w:line="240" w:lineRule="auto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ab/>
      </w:r>
      <w:r w:rsidRPr="00895639">
        <w:rPr>
          <w:rFonts w:ascii="Tahoma" w:hAnsi="Tahoma" w:cs="Tahoma"/>
        </w:rPr>
        <w:tab/>
      </w:r>
      <w:r w:rsidRPr="00895639">
        <w:rPr>
          <w:rFonts w:ascii="Tahoma" w:hAnsi="Tahoma" w:cs="Tahoma"/>
        </w:rPr>
        <w:tab/>
      </w:r>
      <w:r w:rsidRPr="00895639">
        <w:rPr>
          <w:rFonts w:ascii="Tahoma" w:hAnsi="Tahoma" w:cs="Tahoma"/>
        </w:rPr>
        <w:tab/>
      </w:r>
      <w:r w:rsidRPr="00895639">
        <w:rPr>
          <w:rFonts w:ascii="Tahoma" w:hAnsi="Tahoma" w:cs="Tahoma"/>
        </w:rPr>
        <w:tab/>
      </w:r>
      <w:r w:rsidRPr="00895639">
        <w:rPr>
          <w:rFonts w:ascii="Tahoma" w:hAnsi="Tahoma" w:cs="Tahoma"/>
        </w:rPr>
        <w:tab/>
      </w:r>
      <w:r w:rsidRPr="00895639">
        <w:rPr>
          <w:rFonts w:ascii="Tahoma" w:hAnsi="Tahoma" w:cs="Tahoma"/>
        </w:rPr>
        <w:tab/>
      </w:r>
      <w:r w:rsidRPr="00895639">
        <w:rPr>
          <w:rFonts w:ascii="Tahoma" w:hAnsi="Tahoma" w:cs="Tahoma"/>
        </w:rPr>
        <w:tab/>
      </w:r>
      <w:r w:rsidR="002E257D">
        <w:rPr>
          <w:rFonts w:ascii="Tahoma" w:hAnsi="Tahoma" w:cs="Tahoma"/>
        </w:rPr>
        <w:t xml:space="preserve">        </w:t>
      </w:r>
      <w:r w:rsidRPr="00895639">
        <w:rPr>
          <w:rFonts w:ascii="Tahoma" w:hAnsi="Tahoma" w:cs="Tahoma"/>
        </w:rPr>
        <w:t xml:space="preserve">  </w:t>
      </w:r>
      <w:r w:rsidRPr="00895639">
        <w:rPr>
          <w:rFonts w:ascii="Tahoma" w:hAnsi="Tahoma" w:cs="Tahoma"/>
        </w:rPr>
        <w:tab/>
        <w:t>KARLOVAČKA ŽUPANIJA</w:t>
      </w:r>
    </w:p>
    <w:p w:rsidR="00B40226" w:rsidRPr="00895639" w:rsidRDefault="00B40226" w:rsidP="00895639">
      <w:pPr>
        <w:spacing w:after="0" w:line="240" w:lineRule="auto"/>
        <w:ind w:left="4950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Upravni odjel za prosvjetu, kulturu, tehničku kulturu, šport i informiranje</w:t>
      </w:r>
    </w:p>
    <w:p w:rsidR="00B40226" w:rsidRPr="00895639" w:rsidRDefault="00B40226" w:rsidP="00895639">
      <w:pPr>
        <w:spacing w:after="0" w:line="240" w:lineRule="auto"/>
        <w:jc w:val="both"/>
        <w:rPr>
          <w:rFonts w:ascii="Tahoma" w:hAnsi="Tahoma" w:cs="Tahoma"/>
          <w:b/>
        </w:rPr>
      </w:pPr>
    </w:p>
    <w:p w:rsidR="00B40226" w:rsidRPr="00895639" w:rsidRDefault="00B40226" w:rsidP="00895639">
      <w:pPr>
        <w:spacing w:after="0" w:line="240" w:lineRule="auto"/>
        <w:jc w:val="both"/>
        <w:rPr>
          <w:rFonts w:ascii="Tahoma" w:hAnsi="Tahoma" w:cs="Tahoma"/>
          <w:b/>
        </w:rPr>
      </w:pPr>
    </w:p>
    <w:p w:rsidR="0032795D" w:rsidRPr="002E049A" w:rsidRDefault="00B40226" w:rsidP="0032795D">
      <w:pPr>
        <w:jc w:val="center"/>
        <w:rPr>
          <w:rFonts w:ascii="Tahoma" w:hAnsi="Tahoma" w:cs="Tahoma"/>
          <w:b/>
          <w:i/>
          <w:color w:val="548DD4" w:themeColor="text2" w:themeTint="99"/>
          <w:u w:val="single"/>
        </w:rPr>
      </w:pPr>
      <w:r w:rsidRPr="002E049A">
        <w:rPr>
          <w:rFonts w:ascii="Tahoma" w:hAnsi="Tahoma" w:cs="Tahoma"/>
          <w:b/>
          <w:i/>
          <w:color w:val="548DD4" w:themeColor="text2" w:themeTint="99"/>
          <w:u w:val="single"/>
        </w:rPr>
        <w:t>OBRAZLOŽENJE PRIJEDLOGA FINANCIJSKOG PLANA ZA RAZDOBLJE</w:t>
      </w:r>
    </w:p>
    <w:p w:rsidR="00B40226" w:rsidRPr="002E049A" w:rsidRDefault="00B40226" w:rsidP="0032795D">
      <w:pPr>
        <w:jc w:val="center"/>
        <w:rPr>
          <w:rFonts w:ascii="Tahoma" w:hAnsi="Tahoma" w:cs="Tahoma"/>
          <w:b/>
          <w:i/>
          <w:color w:val="548DD4" w:themeColor="text2" w:themeTint="99"/>
          <w:u w:val="single"/>
        </w:rPr>
      </w:pPr>
      <w:r w:rsidRPr="002E049A">
        <w:rPr>
          <w:rFonts w:ascii="Tahoma" w:hAnsi="Tahoma" w:cs="Tahoma"/>
          <w:b/>
          <w:i/>
          <w:color w:val="548DD4" w:themeColor="text2" w:themeTint="99"/>
          <w:u w:val="single"/>
        </w:rPr>
        <w:t>201</w:t>
      </w:r>
      <w:r w:rsidR="00E22194" w:rsidRPr="002E049A">
        <w:rPr>
          <w:rFonts w:ascii="Tahoma" w:hAnsi="Tahoma" w:cs="Tahoma"/>
          <w:b/>
          <w:i/>
          <w:color w:val="548DD4" w:themeColor="text2" w:themeTint="99"/>
          <w:u w:val="single"/>
        </w:rPr>
        <w:t>5</w:t>
      </w:r>
      <w:r w:rsidRPr="002E049A">
        <w:rPr>
          <w:rFonts w:ascii="Tahoma" w:hAnsi="Tahoma" w:cs="Tahoma"/>
          <w:b/>
          <w:i/>
          <w:color w:val="548DD4" w:themeColor="text2" w:themeTint="99"/>
          <w:u w:val="single"/>
        </w:rPr>
        <w:t>. – 201</w:t>
      </w:r>
      <w:r w:rsidR="00E22194" w:rsidRPr="002E049A">
        <w:rPr>
          <w:rFonts w:ascii="Tahoma" w:hAnsi="Tahoma" w:cs="Tahoma"/>
          <w:b/>
          <w:i/>
          <w:color w:val="548DD4" w:themeColor="text2" w:themeTint="99"/>
          <w:u w:val="single"/>
        </w:rPr>
        <w:t>7</w:t>
      </w:r>
      <w:r w:rsidRPr="002E049A">
        <w:rPr>
          <w:rFonts w:ascii="Tahoma" w:hAnsi="Tahoma" w:cs="Tahoma"/>
          <w:b/>
          <w:i/>
          <w:color w:val="548DD4" w:themeColor="text2" w:themeTint="99"/>
          <w:u w:val="single"/>
        </w:rPr>
        <w:t>. Godine</w:t>
      </w:r>
    </w:p>
    <w:p w:rsidR="005D4487" w:rsidRDefault="00B079CC" w:rsidP="0089256F">
      <w:pPr>
        <w:jc w:val="both"/>
        <w:rPr>
          <w:rFonts w:ascii="Tahoma" w:hAnsi="Tahoma" w:cs="Tahoma"/>
        </w:rPr>
      </w:pPr>
      <w:r w:rsidRPr="00B079CC">
        <w:rPr>
          <w:rFonts w:ascii="Tahoma" w:hAnsi="Tahoma" w:cs="Tahoma"/>
        </w:rPr>
        <w:t xml:space="preserve">Sukladno Zakonu o proračunu ( NN </w:t>
      </w:r>
      <w:r w:rsidR="005D4487">
        <w:rPr>
          <w:rFonts w:ascii="Tahoma" w:hAnsi="Tahoma" w:cs="Tahoma"/>
        </w:rPr>
        <w:t xml:space="preserve">br. </w:t>
      </w:r>
      <w:r w:rsidRPr="00B079CC">
        <w:rPr>
          <w:rFonts w:ascii="Tahoma" w:hAnsi="Tahoma" w:cs="Tahoma"/>
        </w:rPr>
        <w:t xml:space="preserve">87/08 i 136/12), </w:t>
      </w:r>
      <w:r w:rsidR="005D4487">
        <w:rPr>
          <w:rFonts w:ascii="Tahoma" w:hAnsi="Tahoma" w:cs="Tahoma"/>
        </w:rPr>
        <w:t>Pravilnika o proračunskom računovodstvu i računskom planu (NN br.</w:t>
      </w:r>
      <w:r w:rsidRPr="00B079CC">
        <w:rPr>
          <w:rFonts w:ascii="Tahoma" w:hAnsi="Tahoma" w:cs="Tahoma"/>
        </w:rPr>
        <w:t xml:space="preserve"> </w:t>
      </w:r>
      <w:r w:rsidR="005D4487">
        <w:rPr>
          <w:rFonts w:ascii="Tahoma" w:hAnsi="Tahoma" w:cs="Tahoma"/>
        </w:rPr>
        <w:t>114/10 i 31/11 ) i Pravilnika o proračunskim kvalifikacijama ( NN br. 26/10 i 120/13 ), Ministarstvo financija sastavilo je Upute za izradu proračuna jedinice lokalne i područne ( regionalne ) samouprave.</w:t>
      </w:r>
    </w:p>
    <w:p w:rsidR="00B079CC" w:rsidRPr="00B079CC" w:rsidRDefault="00B079CC" w:rsidP="0089256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Upravni odjel za proračun i financije Karlovačke Županije izradio je Upute z</w:t>
      </w:r>
      <w:r w:rsidR="0089256F">
        <w:rPr>
          <w:rFonts w:ascii="Tahoma" w:hAnsi="Tahoma" w:cs="Tahoma"/>
        </w:rPr>
        <w:t xml:space="preserve">a izradu </w:t>
      </w:r>
      <w:r>
        <w:rPr>
          <w:rFonts w:ascii="Tahoma" w:hAnsi="Tahoma" w:cs="Tahoma"/>
        </w:rPr>
        <w:t>Proračuna Karlovačke županije</w:t>
      </w:r>
      <w:r w:rsidR="005D4487">
        <w:rPr>
          <w:rFonts w:ascii="Tahoma" w:hAnsi="Tahoma" w:cs="Tahoma"/>
        </w:rPr>
        <w:t xml:space="preserve"> za razdoblje 2015.-2017</w:t>
      </w:r>
      <w:r w:rsidR="0089256F">
        <w:rPr>
          <w:rFonts w:ascii="Tahoma" w:hAnsi="Tahoma" w:cs="Tahoma"/>
        </w:rPr>
        <w:t>. godine.</w:t>
      </w:r>
    </w:p>
    <w:p w:rsidR="0089256F" w:rsidRDefault="00C44C57" w:rsidP="00895639">
      <w:pPr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 xml:space="preserve">Temeljem  </w:t>
      </w:r>
      <w:r>
        <w:rPr>
          <w:rFonts w:ascii="Tahoma" w:hAnsi="Tahoma" w:cs="Tahoma"/>
        </w:rPr>
        <w:t xml:space="preserve">Vašeg dopisa ( Klasa : </w:t>
      </w:r>
      <w:r w:rsidR="005D4487">
        <w:rPr>
          <w:rFonts w:ascii="Tahoma" w:hAnsi="Tahoma" w:cs="Tahoma"/>
        </w:rPr>
        <w:t>402-08/14-01/530, Ur</w:t>
      </w:r>
      <w:r w:rsidR="00420BAF">
        <w:rPr>
          <w:rFonts w:ascii="Tahoma" w:hAnsi="Tahoma" w:cs="Tahoma"/>
        </w:rPr>
        <w:t>.</w:t>
      </w:r>
      <w:r w:rsidR="005D4487">
        <w:rPr>
          <w:rFonts w:ascii="Tahoma" w:hAnsi="Tahoma" w:cs="Tahoma"/>
        </w:rPr>
        <w:t>broj : 2133/1-02/06-14</w:t>
      </w:r>
      <w:r w:rsidRPr="00895639">
        <w:rPr>
          <w:rFonts w:ascii="Tahoma" w:hAnsi="Tahoma" w:cs="Tahoma"/>
        </w:rPr>
        <w:t xml:space="preserve">-1 ) te </w:t>
      </w:r>
      <w:r w:rsidR="0089256F" w:rsidRPr="00895639">
        <w:rPr>
          <w:rFonts w:ascii="Tahoma" w:hAnsi="Tahoma" w:cs="Tahoma"/>
        </w:rPr>
        <w:t>Zakona o fiskalnoj odgovornosti i Uredbe o primjeni fisk</w:t>
      </w:r>
      <w:r w:rsidR="0089256F">
        <w:rPr>
          <w:rFonts w:ascii="Tahoma" w:hAnsi="Tahoma" w:cs="Tahoma"/>
        </w:rPr>
        <w:t xml:space="preserve">alnih pravila, dostavljamo Vam </w:t>
      </w:r>
      <w:r w:rsidR="0089256F" w:rsidRPr="00B079CC">
        <w:rPr>
          <w:rFonts w:ascii="Tahoma" w:hAnsi="Tahoma" w:cs="Tahoma"/>
        </w:rPr>
        <w:t>svoj Prijedlog financijskog plana</w:t>
      </w:r>
      <w:r w:rsidR="0089256F">
        <w:rPr>
          <w:rFonts w:ascii="Tahoma" w:hAnsi="Tahoma" w:cs="Tahoma"/>
        </w:rPr>
        <w:t xml:space="preserve"> izrađen prema Vašim Uputama.</w:t>
      </w:r>
    </w:p>
    <w:p w:rsidR="0089256F" w:rsidRDefault="0089256F" w:rsidP="00895639">
      <w:pPr>
        <w:jc w:val="both"/>
        <w:rPr>
          <w:rFonts w:ascii="Tahoma" w:hAnsi="Tahoma" w:cs="Tahoma"/>
        </w:rPr>
      </w:pPr>
    </w:p>
    <w:p w:rsidR="005C3875" w:rsidRPr="002E049A" w:rsidRDefault="005C3875" w:rsidP="00895639">
      <w:pPr>
        <w:jc w:val="both"/>
        <w:rPr>
          <w:rFonts w:ascii="Tahoma" w:hAnsi="Tahoma" w:cs="Tahoma"/>
          <w:b/>
          <w:color w:val="548DD4" w:themeColor="text2" w:themeTint="99"/>
        </w:rPr>
      </w:pPr>
      <w:r w:rsidRPr="002E049A">
        <w:rPr>
          <w:rFonts w:ascii="Tahoma" w:hAnsi="Tahoma" w:cs="Tahoma"/>
          <w:b/>
          <w:color w:val="548DD4" w:themeColor="text2" w:themeTint="99"/>
        </w:rPr>
        <w:t>UVOD – sažetak djelokruga škole</w:t>
      </w:r>
    </w:p>
    <w:p w:rsidR="005C3875" w:rsidRPr="00895639" w:rsidRDefault="005C3875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Osnivač škole je Karlovačka županija. Škola je pravni sljedbenik Tehnološkog školskog centra koju je osnovala općina Karlovac. Naziv škole je Prirodoslovna škola Karlovac sa sjedištem u Karlovcu, na adresi Stjepana Mihalića 43.</w:t>
      </w:r>
    </w:p>
    <w:p w:rsidR="005C3875" w:rsidRPr="00895639" w:rsidRDefault="005C3875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Prostori škole : zgrada građevinskog objekta u kojoj se odvija nastava i školska športska dvorana  na adresi</w:t>
      </w:r>
      <w:r w:rsidR="00AE37AD" w:rsidRPr="00895639">
        <w:rPr>
          <w:rFonts w:ascii="Tahoma" w:hAnsi="Tahoma" w:cs="Tahoma"/>
        </w:rPr>
        <w:t xml:space="preserve"> </w:t>
      </w:r>
      <w:r w:rsidRPr="00895639">
        <w:rPr>
          <w:rFonts w:ascii="Tahoma" w:hAnsi="Tahoma" w:cs="Tahoma"/>
        </w:rPr>
        <w:t xml:space="preserve"> Stjepana Mihalića 43 te </w:t>
      </w:r>
      <w:r w:rsidR="00C865BF" w:rsidRPr="00895639">
        <w:rPr>
          <w:rFonts w:ascii="Tahoma" w:hAnsi="Tahoma" w:cs="Tahoma"/>
        </w:rPr>
        <w:t xml:space="preserve">izdvojeni </w:t>
      </w:r>
      <w:r w:rsidRPr="00895639">
        <w:rPr>
          <w:rFonts w:ascii="Tahoma" w:hAnsi="Tahoma" w:cs="Tahoma"/>
        </w:rPr>
        <w:t>prostor na adresi Struga 1</w:t>
      </w:r>
      <w:r w:rsidR="00D12AD8">
        <w:rPr>
          <w:rFonts w:ascii="Tahoma" w:hAnsi="Tahoma" w:cs="Tahoma"/>
        </w:rPr>
        <w:t>.</w:t>
      </w:r>
    </w:p>
    <w:p w:rsidR="005C3875" w:rsidRPr="00895639" w:rsidRDefault="005C3875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Osnovna djelatnost škole je odgoj i obrazovanje učenika u program</w:t>
      </w:r>
      <w:r w:rsidR="00177D5D">
        <w:rPr>
          <w:rFonts w:ascii="Tahoma" w:hAnsi="Tahoma" w:cs="Tahoma"/>
        </w:rPr>
        <w:t xml:space="preserve">ima agroturizma, poljoprivrede i </w:t>
      </w:r>
      <w:r w:rsidRPr="00895639">
        <w:rPr>
          <w:rFonts w:ascii="Tahoma" w:hAnsi="Tahoma" w:cs="Tahoma"/>
        </w:rPr>
        <w:t xml:space="preserve">veterine, kao i srednje obrazovanje </w:t>
      </w:r>
      <w:r w:rsidR="001A0304">
        <w:rPr>
          <w:rFonts w:ascii="Tahoma" w:hAnsi="Tahoma" w:cs="Tahoma"/>
        </w:rPr>
        <w:t>i</w:t>
      </w:r>
      <w:r w:rsidRPr="00895639">
        <w:rPr>
          <w:rFonts w:ascii="Tahoma" w:hAnsi="Tahoma" w:cs="Tahoma"/>
        </w:rPr>
        <w:t xml:space="preserve"> osposobljavanje odraslih.</w:t>
      </w:r>
    </w:p>
    <w:p w:rsidR="0032795D" w:rsidRDefault="00C865BF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D</w:t>
      </w:r>
      <w:r w:rsidR="00FB3BFD" w:rsidRPr="00895639">
        <w:rPr>
          <w:rFonts w:ascii="Tahoma" w:hAnsi="Tahoma" w:cs="Tahoma"/>
        </w:rPr>
        <w:t xml:space="preserve">jelatnost škole je i </w:t>
      </w:r>
      <w:r w:rsidR="004247B2" w:rsidRPr="00895639">
        <w:rPr>
          <w:rFonts w:ascii="Tahoma" w:hAnsi="Tahoma" w:cs="Tahoma"/>
        </w:rPr>
        <w:t>školski pedo</w:t>
      </w:r>
      <w:r w:rsidR="00FB3BFD" w:rsidRPr="00895639">
        <w:rPr>
          <w:rFonts w:ascii="Tahoma" w:hAnsi="Tahoma" w:cs="Tahoma"/>
        </w:rPr>
        <w:t xml:space="preserve">loški laboratorij </w:t>
      </w:r>
      <w:r w:rsidRPr="00895639">
        <w:rPr>
          <w:rFonts w:ascii="Tahoma" w:hAnsi="Tahoma" w:cs="Tahoma"/>
        </w:rPr>
        <w:t>koji se odvija u manjem opsegu</w:t>
      </w:r>
    </w:p>
    <w:p w:rsidR="00FB3BFD" w:rsidRPr="00895639" w:rsidRDefault="00FB3BFD" w:rsidP="0032795D">
      <w:pPr>
        <w:spacing w:after="0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( analize tla i izrada preporuke za potrebe poljoprivrednika, prerada voća  povrća i prerada mlijeka i mliječnih proizvoda).</w:t>
      </w:r>
    </w:p>
    <w:p w:rsidR="00FB3BFD" w:rsidRPr="00895639" w:rsidRDefault="00C865BF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 xml:space="preserve">Škola </w:t>
      </w:r>
      <w:r w:rsidR="0032795D">
        <w:rPr>
          <w:rFonts w:ascii="Tahoma" w:hAnsi="Tahoma" w:cs="Tahoma"/>
        </w:rPr>
        <w:t xml:space="preserve">ostvaruje prihod  </w:t>
      </w:r>
      <w:r w:rsidRPr="00895639">
        <w:rPr>
          <w:rFonts w:ascii="Tahoma" w:hAnsi="Tahoma" w:cs="Tahoma"/>
        </w:rPr>
        <w:t>najmom</w:t>
      </w:r>
      <w:r w:rsidR="00FB3BFD" w:rsidRPr="00895639">
        <w:rPr>
          <w:rFonts w:ascii="Tahoma" w:hAnsi="Tahoma" w:cs="Tahoma"/>
        </w:rPr>
        <w:t xml:space="preserve"> školske športske dvorane u svrhu rekrea</w:t>
      </w:r>
      <w:r w:rsidRPr="00895639">
        <w:rPr>
          <w:rFonts w:ascii="Tahoma" w:hAnsi="Tahoma" w:cs="Tahoma"/>
        </w:rPr>
        <w:t xml:space="preserve">cije te najmom </w:t>
      </w:r>
      <w:r w:rsidR="00FB3BFD" w:rsidRPr="00895639">
        <w:rPr>
          <w:rFonts w:ascii="Tahoma" w:hAnsi="Tahoma" w:cs="Tahoma"/>
        </w:rPr>
        <w:t>prostora u školi i</w:t>
      </w:r>
      <w:r w:rsidRPr="00895639">
        <w:rPr>
          <w:rFonts w:ascii="Tahoma" w:hAnsi="Tahoma" w:cs="Tahoma"/>
        </w:rPr>
        <w:t xml:space="preserve"> prostorija </w:t>
      </w:r>
      <w:r w:rsidR="00FB3BFD" w:rsidRPr="00895639">
        <w:rPr>
          <w:rFonts w:ascii="Tahoma" w:hAnsi="Tahoma" w:cs="Tahoma"/>
        </w:rPr>
        <w:t xml:space="preserve"> na adresi Struga 1, Karlovac</w:t>
      </w:r>
      <w:r w:rsidR="00AE37AD" w:rsidRPr="00895639">
        <w:rPr>
          <w:rFonts w:ascii="Tahoma" w:hAnsi="Tahoma" w:cs="Tahoma"/>
        </w:rPr>
        <w:t>.</w:t>
      </w:r>
    </w:p>
    <w:p w:rsidR="00AE37AD" w:rsidRPr="00895639" w:rsidRDefault="00AE37AD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Škola u okviru djelatnosti strukovnog obrazovanja obavlja i sljedeće poslove: obrazovnu ponudu usklađuje s potrebama na tržištu, uspostavlja lokalna partnerstva te izrađuje dio kurikuluma sukladno lokalnim i regionalnim potrebama u skladu sa Zakonom o strukovnom obrazovanju.</w:t>
      </w:r>
    </w:p>
    <w:p w:rsidR="00AE37AD" w:rsidRPr="00895639" w:rsidRDefault="00AE37AD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Nastava je organizirana samo u jutarnjoj smjeni, u petodnevnom radnom tjednu. U skladu s istim održavaju se i sjednice stručnih, razredni</w:t>
      </w:r>
      <w:r w:rsidR="00050821" w:rsidRPr="00895639">
        <w:rPr>
          <w:rFonts w:ascii="Tahoma" w:hAnsi="Tahoma" w:cs="Tahoma"/>
        </w:rPr>
        <w:t>h i nastavničkih vijeća. Nastavu</w:t>
      </w:r>
      <w:r w:rsidRPr="00895639">
        <w:rPr>
          <w:rFonts w:ascii="Tahoma" w:hAnsi="Tahoma" w:cs="Tahoma"/>
        </w:rPr>
        <w:t xml:space="preserve"> </w:t>
      </w:r>
      <w:r w:rsidR="00050821" w:rsidRPr="00895639">
        <w:rPr>
          <w:rFonts w:ascii="Tahoma" w:hAnsi="Tahoma" w:cs="Tahoma"/>
        </w:rPr>
        <w:t xml:space="preserve">i </w:t>
      </w:r>
      <w:r w:rsidR="00050821" w:rsidRPr="00895639">
        <w:rPr>
          <w:rFonts w:ascii="Tahoma" w:hAnsi="Tahoma" w:cs="Tahoma"/>
        </w:rPr>
        <w:lastRenderedPageBreak/>
        <w:t xml:space="preserve">druge oblike </w:t>
      </w:r>
      <w:r w:rsidRPr="00895639">
        <w:rPr>
          <w:rFonts w:ascii="Tahoma" w:hAnsi="Tahoma" w:cs="Tahoma"/>
        </w:rPr>
        <w:t xml:space="preserve">obrazovnog rada Škola izvodi na hrvatskom jeziku i latiničnom pismu. Programi se izvode putem predavanja, vježbi, seminara prema nastavnom planu i programu </w:t>
      </w:r>
      <w:r w:rsidR="009B5F11" w:rsidRPr="00895639">
        <w:rPr>
          <w:rFonts w:ascii="Tahoma" w:hAnsi="Tahoma" w:cs="Tahoma"/>
        </w:rPr>
        <w:t>i Školskom kurikulumu koji je usvojen na Sjednici Školskog odbora 1</w:t>
      </w:r>
      <w:r w:rsidR="00177D5D">
        <w:rPr>
          <w:rFonts w:ascii="Tahoma" w:hAnsi="Tahoma" w:cs="Tahoma"/>
        </w:rPr>
        <w:t>2. rujna 2014</w:t>
      </w:r>
      <w:r w:rsidR="009B5F11" w:rsidRPr="00895639">
        <w:rPr>
          <w:rFonts w:ascii="Tahoma" w:hAnsi="Tahoma" w:cs="Tahoma"/>
        </w:rPr>
        <w:t>. godine.</w:t>
      </w:r>
    </w:p>
    <w:p w:rsidR="00E117DC" w:rsidRPr="00895639" w:rsidRDefault="00E117DC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 xml:space="preserve">Škole posjeduje sve materijalno – tehničke uvjete za ostvarenje odgojno – obrazovnih </w:t>
      </w:r>
      <w:r w:rsidR="0032795D">
        <w:rPr>
          <w:rFonts w:ascii="Tahoma" w:hAnsi="Tahoma" w:cs="Tahoma"/>
        </w:rPr>
        <w:t>ci</w:t>
      </w:r>
      <w:r w:rsidRPr="00895639">
        <w:rPr>
          <w:rFonts w:ascii="Tahoma" w:hAnsi="Tahoma" w:cs="Tahoma"/>
        </w:rPr>
        <w:t>ljeva u redovnoj nastavi i nastavi obrazovanja odraslih.</w:t>
      </w:r>
    </w:p>
    <w:p w:rsidR="00861A4D" w:rsidRPr="00895639" w:rsidRDefault="009B5F11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Praktična nastava izvodi se na polj</w:t>
      </w:r>
      <w:r w:rsidR="002C4195">
        <w:rPr>
          <w:rFonts w:ascii="Tahoma" w:hAnsi="Tahoma" w:cs="Tahoma"/>
        </w:rPr>
        <w:t>oprivrednom š</w:t>
      </w:r>
      <w:r w:rsidR="00050821" w:rsidRPr="00895639">
        <w:rPr>
          <w:rFonts w:ascii="Tahoma" w:hAnsi="Tahoma" w:cs="Tahoma"/>
        </w:rPr>
        <w:t xml:space="preserve">kolskom </w:t>
      </w:r>
      <w:r w:rsidR="002C4195">
        <w:rPr>
          <w:rFonts w:ascii="Tahoma" w:hAnsi="Tahoma" w:cs="Tahoma"/>
        </w:rPr>
        <w:t>vrtu</w:t>
      </w:r>
      <w:r w:rsidR="004247B2" w:rsidRPr="00895639">
        <w:rPr>
          <w:rFonts w:ascii="Tahoma" w:hAnsi="Tahoma" w:cs="Tahoma"/>
        </w:rPr>
        <w:t xml:space="preserve"> i Pedo</w:t>
      </w:r>
      <w:r w:rsidR="0089256F">
        <w:rPr>
          <w:rFonts w:ascii="Tahoma" w:hAnsi="Tahoma" w:cs="Tahoma"/>
        </w:rPr>
        <w:t>loškom laboratoriju i mini sirani.</w:t>
      </w:r>
    </w:p>
    <w:p w:rsidR="009B5F11" w:rsidRPr="00895639" w:rsidRDefault="00861A4D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O</w:t>
      </w:r>
      <w:r w:rsidR="009B5F11" w:rsidRPr="00895639">
        <w:rPr>
          <w:rFonts w:ascii="Tahoma" w:hAnsi="Tahoma" w:cs="Tahoma"/>
        </w:rPr>
        <w:t>brazovne aktivnosti ( izlete, ekskurzije, stručnu praksu</w:t>
      </w:r>
      <w:r w:rsidR="00E117DC" w:rsidRPr="00895639">
        <w:rPr>
          <w:rFonts w:ascii="Tahoma" w:hAnsi="Tahoma" w:cs="Tahoma"/>
        </w:rPr>
        <w:t xml:space="preserve"> i praktičnu nastavu </w:t>
      </w:r>
      <w:r w:rsidR="009B5F11" w:rsidRPr="00895639">
        <w:rPr>
          <w:rFonts w:ascii="Tahoma" w:hAnsi="Tahoma" w:cs="Tahoma"/>
        </w:rPr>
        <w:t>) koje su izrijekom u funkciji realizacije nacionalnog kurikuluma i nastavnog plana i programa, u skladu s Godišnjim planom i programom rada i Školskim kurikulumom</w:t>
      </w:r>
      <w:r w:rsidRPr="00895639">
        <w:rPr>
          <w:rFonts w:ascii="Tahoma" w:hAnsi="Tahoma" w:cs="Tahoma"/>
        </w:rPr>
        <w:t>,</w:t>
      </w:r>
      <w:r w:rsidR="009B5F11" w:rsidRPr="00895639">
        <w:rPr>
          <w:rFonts w:ascii="Tahoma" w:hAnsi="Tahoma" w:cs="Tahoma"/>
        </w:rPr>
        <w:t xml:space="preserve"> Škola izvodi i izvan mjesta u kojem joj je sjedište.</w:t>
      </w:r>
    </w:p>
    <w:p w:rsidR="009B5F11" w:rsidRPr="00895639" w:rsidRDefault="009B5F11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Nastava se u Školi ustrojava po razredima, a izvodi u razrednim odjelima i obrazovnim skupinama.</w:t>
      </w:r>
    </w:p>
    <w:p w:rsidR="00050821" w:rsidRPr="00895639" w:rsidRDefault="00050821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Za učenike kojima je potrebna pomoć u učenju organizirana je dopunska nastava, za učenike koji u nekim od na</w:t>
      </w:r>
      <w:r w:rsidR="0032795D">
        <w:rPr>
          <w:rFonts w:ascii="Tahoma" w:hAnsi="Tahoma" w:cs="Tahoma"/>
        </w:rPr>
        <w:t>stavnih predmeta ostvaruju iznad</w:t>
      </w:r>
      <w:r w:rsidRPr="00895639">
        <w:rPr>
          <w:rFonts w:ascii="Tahoma" w:hAnsi="Tahoma" w:cs="Tahoma"/>
        </w:rPr>
        <w:t>prosječne re</w:t>
      </w:r>
      <w:r w:rsidR="00861A4D" w:rsidRPr="00895639">
        <w:rPr>
          <w:rFonts w:ascii="Tahoma" w:hAnsi="Tahoma" w:cs="Tahoma"/>
        </w:rPr>
        <w:t xml:space="preserve">zultate ili pokazuju interes za </w:t>
      </w:r>
      <w:r w:rsidRPr="00895639">
        <w:rPr>
          <w:rFonts w:ascii="Tahoma" w:hAnsi="Tahoma" w:cs="Tahoma"/>
        </w:rPr>
        <w:t>određeni nastavni predmet Škola organizira dodatnu nastavu.</w:t>
      </w:r>
    </w:p>
    <w:p w:rsidR="009B5F11" w:rsidRPr="00895639" w:rsidRDefault="009B5F11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U sastavu škole djeluje i učenička zadruga „RODE“, kao</w:t>
      </w:r>
      <w:r w:rsidR="004434C2">
        <w:rPr>
          <w:rFonts w:ascii="Tahoma" w:hAnsi="Tahoma" w:cs="Tahoma"/>
        </w:rPr>
        <w:t xml:space="preserve"> oblik izvannastavne aktivnosti te poduzetništvo mladih.</w:t>
      </w:r>
    </w:p>
    <w:p w:rsidR="00050821" w:rsidRPr="00895639" w:rsidRDefault="00050821" w:rsidP="00895639">
      <w:pPr>
        <w:spacing w:after="0"/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 xml:space="preserve">Nastava, redovna, izborna dodatna i dopunska izvodi se prema planovima i programima koje je donijelo Ministarstvo znanosti, </w:t>
      </w:r>
      <w:r w:rsidR="00861A4D" w:rsidRPr="00895639">
        <w:rPr>
          <w:rFonts w:ascii="Tahoma" w:hAnsi="Tahoma" w:cs="Tahoma"/>
        </w:rPr>
        <w:t>obrazovanja i športa.</w:t>
      </w:r>
    </w:p>
    <w:p w:rsidR="004247B2" w:rsidRPr="00895639" w:rsidRDefault="004247B2" w:rsidP="00895639">
      <w:pPr>
        <w:jc w:val="both"/>
        <w:rPr>
          <w:rFonts w:ascii="Tahoma" w:hAnsi="Tahoma" w:cs="Tahoma"/>
        </w:rPr>
      </w:pPr>
    </w:p>
    <w:p w:rsidR="004247B2" w:rsidRPr="002E049A" w:rsidRDefault="004247B2" w:rsidP="00895639">
      <w:pPr>
        <w:jc w:val="both"/>
        <w:rPr>
          <w:rFonts w:ascii="Tahoma" w:hAnsi="Tahoma" w:cs="Tahoma"/>
          <w:b/>
          <w:color w:val="548DD4" w:themeColor="text2" w:themeTint="99"/>
        </w:rPr>
      </w:pPr>
      <w:r w:rsidRPr="002E049A">
        <w:rPr>
          <w:rFonts w:ascii="Tahoma" w:hAnsi="Tahoma" w:cs="Tahoma"/>
          <w:b/>
          <w:color w:val="548DD4" w:themeColor="text2" w:themeTint="99"/>
        </w:rPr>
        <w:t>OBRAZLOŽENJE PROGRAMA ( AKT</w:t>
      </w:r>
      <w:r w:rsidR="00861A4D" w:rsidRPr="002E049A">
        <w:rPr>
          <w:rFonts w:ascii="Tahoma" w:hAnsi="Tahoma" w:cs="Tahoma"/>
          <w:b/>
          <w:color w:val="548DD4" w:themeColor="text2" w:themeTint="99"/>
        </w:rPr>
        <w:t>IVNOSTI I PROJEKTA )</w:t>
      </w:r>
    </w:p>
    <w:p w:rsidR="00861A4D" w:rsidRPr="00895639" w:rsidRDefault="00A92836" w:rsidP="00895639">
      <w:pPr>
        <w:pStyle w:val="ListParagraph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 xml:space="preserve">AKTIVNOSTI 1. </w:t>
      </w:r>
      <w:r w:rsidR="00861A4D" w:rsidRPr="00895639">
        <w:rPr>
          <w:rFonts w:ascii="Tahoma" w:hAnsi="Tahoma" w:cs="Tahoma"/>
        </w:rPr>
        <w:t>Osnovna djelatnost škole</w:t>
      </w:r>
    </w:p>
    <w:p w:rsidR="00861A4D" w:rsidRPr="00895639" w:rsidRDefault="00A92836" w:rsidP="00895639">
      <w:pPr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1.1.</w:t>
      </w:r>
      <w:r w:rsidR="00861A4D" w:rsidRPr="00895639">
        <w:rPr>
          <w:rFonts w:ascii="Tahoma" w:hAnsi="Tahoma" w:cs="Tahoma"/>
        </w:rPr>
        <w:t>Srednjoškolsk</w:t>
      </w:r>
      <w:r w:rsidR="001A0304">
        <w:rPr>
          <w:rFonts w:ascii="Tahoma" w:hAnsi="Tahoma" w:cs="Tahoma"/>
        </w:rPr>
        <w:t xml:space="preserve">i odgoj </w:t>
      </w:r>
      <w:r w:rsidR="00861A4D" w:rsidRPr="00895639">
        <w:rPr>
          <w:rFonts w:ascii="Tahoma" w:hAnsi="Tahoma" w:cs="Tahoma"/>
        </w:rPr>
        <w:t xml:space="preserve">obrazovanje učenika </w:t>
      </w:r>
    </w:p>
    <w:p w:rsidR="00861A4D" w:rsidRPr="00895639" w:rsidRDefault="00A92836" w:rsidP="00895639">
      <w:pPr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1.2.</w:t>
      </w:r>
      <w:r w:rsidR="00861A4D" w:rsidRPr="00895639">
        <w:rPr>
          <w:rFonts w:ascii="Tahoma" w:hAnsi="Tahoma" w:cs="Tahoma"/>
        </w:rPr>
        <w:t>Obrazovanje odraslih</w:t>
      </w:r>
    </w:p>
    <w:p w:rsidR="00E117DC" w:rsidRPr="00895639" w:rsidRDefault="00E117DC" w:rsidP="00895639">
      <w:pPr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 xml:space="preserve"> </w:t>
      </w:r>
      <w:r w:rsidRPr="00895639">
        <w:rPr>
          <w:rFonts w:ascii="Tahoma" w:hAnsi="Tahoma" w:cs="Tahoma"/>
        </w:rPr>
        <w:tab/>
        <w:t>AKTIVNOST 2.Ostale aktivnosti Škole</w:t>
      </w:r>
    </w:p>
    <w:p w:rsidR="00861A4D" w:rsidRPr="00895639" w:rsidRDefault="00E117DC" w:rsidP="00895639">
      <w:pPr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2.1.</w:t>
      </w:r>
      <w:r w:rsidR="00861A4D" w:rsidRPr="00895639">
        <w:rPr>
          <w:rFonts w:ascii="Tahoma" w:hAnsi="Tahoma" w:cs="Tahoma"/>
        </w:rPr>
        <w:t>Najam školske športske dvorane</w:t>
      </w:r>
      <w:r w:rsidR="004247B2" w:rsidRPr="00895639">
        <w:rPr>
          <w:rFonts w:ascii="Tahoma" w:hAnsi="Tahoma" w:cs="Tahoma"/>
        </w:rPr>
        <w:t xml:space="preserve"> i ostalih prostora</w:t>
      </w:r>
    </w:p>
    <w:p w:rsidR="00861A4D" w:rsidRPr="00895639" w:rsidRDefault="00E117DC" w:rsidP="00895639">
      <w:pPr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2.2.</w:t>
      </w:r>
      <w:r w:rsidR="004247B2" w:rsidRPr="00895639">
        <w:rPr>
          <w:rFonts w:ascii="Tahoma" w:hAnsi="Tahoma" w:cs="Tahoma"/>
        </w:rPr>
        <w:t>Pedološki laboratorij</w:t>
      </w:r>
    </w:p>
    <w:p w:rsidR="004247B2" w:rsidRPr="00895639" w:rsidRDefault="00E117DC" w:rsidP="00895639">
      <w:pPr>
        <w:pStyle w:val="ListParagraph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AKTIVNOST 3</w:t>
      </w:r>
      <w:r w:rsidR="00A92836" w:rsidRPr="00895639">
        <w:rPr>
          <w:rFonts w:ascii="Tahoma" w:hAnsi="Tahoma" w:cs="Tahoma"/>
        </w:rPr>
        <w:t xml:space="preserve">. </w:t>
      </w:r>
      <w:r w:rsidR="004247B2" w:rsidRPr="00895639">
        <w:rPr>
          <w:rFonts w:ascii="Tahoma" w:hAnsi="Tahoma" w:cs="Tahoma"/>
        </w:rPr>
        <w:t>Projekti škole</w:t>
      </w:r>
    </w:p>
    <w:p w:rsidR="00F51BB4" w:rsidRPr="00895639" w:rsidRDefault="00F51BB4" w:rsidP="00895639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</w:rPr>
      </w:pPr>
    </w:p>
    <w:p w:rsidR="00F51BB4" w:rsidRPr="002E049A" w:rsidRDefault="00F51BB4" w:rsidP="00895639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b/>
          <w:iCs/>
          <w:color w:val="548DD4" w:themeColor="text2" w:themeTint="99"/>
        </w:rPr>
      </w:pPr>
      <w:r w:rsidRPr="002E049A">
        <w:rPr>
          <w:rFonts w:ascii="Tahoma" w:hAnsi="Tahoma" w:cs="Tahoma"/>
          <w:b/>
          <w:iCs/>
          <w:color w:val="548DD4" w:themeColor="text2" w:themeTint="99"/>
        </w:rPr>
        <w:t>ZAKONSKE I DRUGE PRAVNE OSNOVE</w:t>
      </w:r>
      <w:r w:rsidR="00C865BF" w:rsidRPr="002E049A">
        <w:rPr>
          <w:rFonts w:ascii="Tahoma" w:hAnsi="Tahoma" w:cs="Tahoma"/>
          <w:b/>
          <w:iCs/>
          <w:color w:val="548DD4" w:themeColor="text2" w:themeTint="99"/>
        </w:rPr>
        <w:t xml:space="preserve"> ZA PROVOĐENJA PROGRAMA</w:t>
      </w:r>
    </w:p>
    <w:p w:rsidR="00F51BB4" w:rsidRPr="00895639" w:rsidRDefault="00F51BB4" w:rsidP="00895639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</w:rPr>
      </w:pPr>
      <w:r w:rsidRPr="00895639">
        <w:rPr>
          <w:rFonts w:ascii="Tahoma" w:hAnsi="Tahoma" w:cs="Tahoma"/>
          <w:iCs/>
          <w:color w:val="000000"/>
        </w:rPr>
        <w:t xml:space="preserve">Djelatnost srednjeg školstva ostvaruje se u skladu s odredbama </w:t>
      </w:r>
      <w:r w:rsidR="00C865BF" w:rsidRPr="00895639">
        <w:rPr>
          <w:rFonts w:ascii="Tahoma" w:hAnsi="Tahoma" w:cs="Tahoma"/>
          <w:iCs/>
          <w:color w:val="000000"/>
        </w:rPr>
        <w:t>Zakona o odgoji i obrazovanju u osnovnoj i srednjoj školi ( Narodne Novine, broj 86/09, 92/10,105/11 i 90/11) i Zakona o ustanovama ( Narodne Novine, broj 76/93,29/97,47/99 i 35/08 ).</w:t>
      </w:r>
    </w:p>
    <w:p w:rsidR="00177D5D" w:rsidRDefault="00C865BF" w:rsidP="00895639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</w:rPr>
      </w:pPr>
      <w:r w:rsidRPr="00895639">
        <w:rPr>
          <w:rFonts w:ascii="Tahoma" w:hAnsi="Tahoma" w:cs="Tahoma"/>
          <w:iCs/>
          <w:color w:val="000000"/>
        </w:rPr>
        <w:t>Upute za izradu Pr</w:t>
      </w:r>
      <w:r w:rsidR="00177D5D">
        <w:rPr>
          <w:rFonts w:ascii="Tahoma" w:hAnsi="Tahoma" w:cs="Tahoma"/>
          <w:iCs/>
          <w:color w:val="000000"/>
        </w:rPr>
        <w:t>oračuna Karlovačke Županije 2015.-2017. iz 2014</w:t>
      </w:r>
      <w:r w:rsidRPr="00895639">
        <w:rPr>
          <w:rFonts w:ascii="Tahoma" w:hAnsi="Tahoma" w:cs="Tahoma"/>
          <w:iCs/>
          <w:color w:val="000000"/>
        </w:rPr>
        <w:t xml:space="preserve">. </w:t>
      </w:r>
      <w:r w:rsidR="001C5A64" w:rsidRPr="00895639">
        <w:rPr>
          <w:rFonts w:ascii="Tahoma" w:hAnsi="Tahoma" w:cs="Tahoma"/>
          <w:iCs/>
          <w:color w:val="000000"/>
        </w:rPr>
        <w:t>g</w:t>
      </w:r>
      <w:r w:rsidRPr="00895639">
        <w:rPr>
          <w:rFonts w:ascii="Tahoma" w:hAnsi="Tahoma" w:cs="Tahoma"/>
          <w:iCs/>
          <w:color w:val="000000"/>
        </w:rPr>
        <w:t>odine</w:t>
      </w:r>
      <w:r w:rsidR="001C5A64" w:rsidRPr="00895639">
        <w:rPr>
          <w:rFonts w:ascii="Tahoma" w:hAnsi="Tahoma" w:cs="Tahoma"/>
          <w:iCs/>
          <w:color w:val="000000"/>
        </w:rPr>
        <w:t xml:space="preserve"> i dopis Upravnog odjela za prosvjetu, kulturu, tehničku kulturu, šport i informiranje Karlov</w:t>
      </w:r>
      <w:r w:rsidR="00177D5D">
        <w:rPr>
          <w:rFonts w:ascii="Tahoma" w:hAnsi="Tahoma" w:cs="Tahoma"/>
          <w:iCs/>
          <w:color w:val="000000"/>
        </w:rPr>
        <w:t xml:space="preserve">ačke Županije </w:t>
      </w:r>
      <w:r w:rsidR="00177D5D">
        <w:rPr>
          <w:rFonts w:ascii="Tahoma" w:hAnsi="Tahoma" w:cs="Tahoma"/>
        </w:rPr>
        <w:t>( Klasa : 402-08/14-01/530, Urbroj : 2133/1-02/06-14</w:t>
      </w:r>
      <w:r w:rsidR="00177D5D" w:rsidRPr="00895639">
        <w:rPr>
          <w:rFonts w:ascii="Tahoma" w:hAnsi="Tahoma" w:cs="Tahoma"/>
        </w:rPr>
        <w:t>-1 )</w:t>
      </w:r>
      <w:r w:rsidR="00177D5D">
        <w:rPr>
          <w:rFonts w:ascii="Tahoma" w:hAnsi="Tahoma" w:cs="Tahoma"/>
        </w:rPr>
        <w:t xml:space="preserve"> od 02. listopada 2014. godine.</w:t>
      </w:r>
    </w:p>
    <w:p w:rsidR="001C5A64" w:rsidRPr="00895639" w:rsidRDefault="001C5A64" w:rsidP="00895639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iCs/>
          <w:color w:val="000000"/>
        </w:rPr>
      </w:pPr>
      <w:r w:rsidRPr="00895639">
        <w:rPr>
          <w:rFonts w:ascii="Tahoma" w:hAnsi="Tahoma" w:cs="Tahoma"/>
          <w:iCs/>
          <w:color w:val="000000"/>
        </w:rPr>
        <w:lastRenderedPageBreak/>
        <w:t>Godišnji plan i program Prirodoslovne škole Karlovac za školsku godinu 201</w:t>
      </w:r>
      <w:r w:rsidR="00177D5D">
        <w:rPr>
          <w:rFonts w:ascii="Tahoma" w:hAnsi="Tahoma" w:cs="Tahoma"/>
          <w:iCs/>
          <w:color w:val="000000"/>
        </w:rPr>
        <w:t>4</w:t>
      </w:r>
      <w:r w:rsidRPr="00895639">
        <w:rPr>
          <w:rFonts w:ascii="Tahoma" w:hAnsi="Tahoma" w:cs="Tahoma"/>
          <w:iCs/>
          <w:color w:val="000000"/>
        </w:rPr>
        <w:t>./201</w:t>
      </w:r>
      <w:r w:rsidR="00177D5D">
        <w:rPr>
          <w:rFonts w:ascii="Tahoma" w:hAnsi="Tahoma" w:cs="Tahoma"/>
          <w:iCs/>
          <w:color w:val="000000"/>
        </w:rPr>
        <w:t>5</w:t>
      </w:r>
      <w:r w:rsidRPr="00895639">
        <w:rPr>
          <w:rFonts w:ascii="Tahoma" w:hAnsi="Tahoma" w:cs="Tahoma"/>
          <w:iCs/>
          <w:color w:val="000000"/>
        </w:rPr>
        <w:t>. i Školski kurikulum Prirodoslovne škole Karlovac objavljeni na službenoj web stranici Škole.</w:t>
      </w:r>
    </w:p>
    <w:p w:rsidR="004247B2" w:rsidRPr="00895639" w:rsidRDefault="004247B2" w:rsidP="00895639">
      <w:pPr>
        <w:spacing w:before="100" w:beforeAutospacing="1" w:after="100" w:afterAutospacing="1" w:line="240" w:lineRule="auto"/>
        <w:ind w:right="150"/>
        <w:jc w:val="both"/>
        <w:rPr>
          <w:rFonts w:ascii="Tahoma" w:eastAsia="Calibri" w:hAnsi="Tahoma" w:cs="Tahoma"/>
          <w:iCs/>
          <w:color w:val="000000"/>
        </w:rPr>
      </w:pPr>
    </w:p>
    <w:p w:rsidR="002E0443" w:rsidRDefault="002E0443" w:rsidP="00895639">
      <w:pPr>
        <w:spacing w:before="100" w:beforeAutospacing="1" w:after="100" w:afterAutospacing="1" w:line="240" w:lineRule="auto"/>
        <w:ind w:right="150"/>
        <w:jc w:val="both"/>
        <w:rPr>
          <w:rFonts w:ascii="Tahoma" w:eastAsia="Calibri" w:hAnsi="Tahoma" w:cs="Tahoma"/>
          <w:b/>
          <w:iCs/>
          <w:color w:val="548DD4" w:themeColor="text2" w:themeTint="99"/>
        </w:rPr>
      </w:pPr>
      <w:r w:rsidRPr="002E049A">
        <w:rPr>
          <w:rFonts w:ascii="Tahoma" w:eastAsia="Calibri" w:hAnsi="Tahoma" w:cs="Tahoma"/>
          <w:b/>
          <w:iCs/>
          <w:color w:val="548DD4" w:themeColor="text2" w:themeTint="99"/>
        </w:rPr>
        <w:t>CILJEVI PROVEDBE PROGRAMA U TROGODIŠNJEM RAZDOBLJU I POKAZATELJI USPJEŠNOSTI KOJIMA ĆE SE MJERITI OSTVARENJE TIH CILJEVA</w:t>
      </w:r>
    </w:p>
    <w:p w:rsidR="00767231" w:rsidRPr="002E049A" w:rsidRDefault="00767231" w:rsidP="00895639">
      <w:pPr>
        <w:spacing w:before="100" w:beforeAutospacing="1" w:after="100" w:afterAutospacing="1" w:line="240" w:lineRule="auto"/>
        <w:ind w:right="150"/>
        <w:jc w:val="both"/>
        <w:rPr>
          <w:rFonts w:ascii="Tahoma" w:eastAsia="Calibri" w:hAnsi="Tahoma" w:cs="Tahoma"/>
          <w:b/>
          <w:iCs/>
          <w:color w:val="548DD4" w:themeColor="text2" w:themeTint="99"/>
        </w:rPr>
      </w:pPr>
    </w:p>
    <w:p w:rsidR="004C110E" w:rsidRDefault="004C110E" w:rsidP="00895639">
      <w:pPr>
        <w:spacing w:before="100" w:beforeAutospacing="1" w:after="100" w:afterAutospacing="1" w:line="240" w:lineRule="auto"/>
        <w:ind w:right="150"/>
        <w:jc w:val="both"/>
        <w:rPr>
          <w:rFonts w:ascii="Tahoma" w:eastAsia="Calibri" w:hAnsi="Tahoma" w:cs="Tahoma"/>
          <w:b/>
          <w:iCs/>
          <w:color w:val="000000"/>
        </w:rPr>
      </w:pPr>
      <w:r w:rsidRPr="00895639">
        <w:rPr>
          <w:rFonts w:ascii="Tahoma" w:eastAsia="Calibri" w:hAnsi="Tahoma" w:cs="Tahoma"/>
          <w:b/>
          <w:iCs/>
          <w:color w:val="000000"/>
        </w:rPr>
        <w:t>Pokazatelji uspješnosti :</w:t>
      </w:r>
    </w:p>
    <w:p w:rsidR="00767231" w:rsidRPr="00895639" w:rsidRDefault="00767231" w:rsidP="00895639">
      <w:pPr>
        <w:spacing w:before="100" w:beforeAutospacing="1" w:after="100" w:afterAutospacing="1" w:line="240" w:lineRule="auto"/>
        <w:ind w:right="150"/>
        <w:jc w:val="both"/>
        <w:rPr>
          <w:rFonts w:ascii="Tahoma" w:eastAsia="Calibri" w:hAnsi="Tahoma" w:cs="Tahoma"/>
          <w:b/>
          <w:iCs/>
          <w:color w:val="000000"/>
        </w:rPr>
      </w:pPr>
    </w:p>
    <w:p w:rsidR="002D0836" w:rsidRPr="009E3BF7" w:rsidRDefault="002D0836" w:rsidP="002D083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/>
          <w:b/>
          <w:iCs/>
          <w:u w:val="single"/>
        </w:rPr>
      </w:pPr>
      <w:r w:rsidRPr="009E3BF7">
        <w:rPr>
          <w:rFonts w:ascii="Tahoma" w:hAnsi="Tahoma"/>
          <w:b/>
          <w:iCs/>
          <w:u w:val="single"/>
        </w:rPr>
        <w:t>POVEĆANJE BROJA ŠKOLSKIH PROJEKTA</w:t>
      </w:r>
    </w:p>
    <w:p w:rsidR="002D0836" w:rsidRPr="00851611" w:rsidRDefault="002D0836" w:rsidP="002D08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ahoma" w:hAnsi="Tahoma"/>
          <w:iCs/>
        </w:rPr>
      </w:pPr>
      <w:r w:rsidRPr="00851611">
        <w:rPr>
          <w:rFonts w:ascii="Tahoma" w:hAnsi="Tahoma"/>
          <w:iCs/>
        </w:rPr>
        <w:t>Projekt za razvoj zadrugarstva Grada Karlovca s namjenom za dodatno uređenje mini školske sirane, uvođenje HCCP sustava, provjere tehnološkog procesa i izrade elaborata te stavljanje u funkciju mini sirane – uspješno sproveden 2013. godine</w:t>
      </w:r>
    </w:p>
    <w:p w:rsidR="002D0836" w:rsidRPr="00851611" w:rsidRDefault="002D0836" w:rsidP="002D08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</w:rPr>
      </w:pPr>
      <w:r w:rsidRPr="00851611">
        <w:rPr>
          <w:rFonts w:ascii="Tahoma" w:hAnsi="Tahoma"/>
          <w:iCs/>
        </w:rPr>
        <w:t>IPA4.1.3.2.01.02.c03 -  Modernization of the Training Programme for the Occupational Profile Dairymen - Cheesmaker – MOTO – uspješno sproveden 2013. godine</w:t>
      </w:r>
    </w:p>
    <w:p w:rsidR="002D0836" w:rsidRPr="00851611" w:rsidRDefault="002D0836" w:rsidP="002D08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iCs/>
        </w:rPr>
      </w:pPr>
      <w:r w:rsidRPr="00851611">
        <w:rPr>
          <w:rFonts w:ascii="Tahoma" w:hAnsi="Tahoma" w:cs="Tahoma"/>
          <w:iCs/>
        </w:rPr>
        <w:t>IPA4.1.3.1.07.01.c02 -  Modernisation of school curricula in VET schools in line with the field of food production “Green Jobs for Green Food” – G4G – uspješno sproveden 2014. Godine</w:t>
      </w:r>
    </w:p>
    <w:p w:rsidR="002D0836" w:rsidRPr="00851611" w:rsidRDefault="002D0836" w:rsidP="002D08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iCs/>
        </w:rPr>
      </w:pPr>
      <w:r w:rsidRPr="00851611">
        <w:rPr>
          <w:rFonts w:ascii="Tahoma" w:hAnsi="Tahoma" w:cs="Tahoma"/>
          <w:iCs/>
        </w:rPr>
        <w:t>Programa cjeloživotnog učenja u sklopu Comenius partnerstva “ Yes – Young entrepreneurs – Step by step” – uspješno sproveden 2014. godine</w:t>
      </w:r>
    </w:p>
    <w:p w:rsidR="002D0836" w:rsidRPr="00851611" w:rsidRDefault="002D0836" w:rsidP="002D083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iCs/>
        </w:rPr>
      </w:pPr>
      <w:r w:rsidRPr="00851611">
        <w:rPr>
          <w:rFonts w:ascii="Tahoma" w:hAnsi="Tahoma" w:cs="Tahoma"/>
          <w:iCs/>
        </w:rPr>
        <w:t xml:space="preserve">IPA 4.1.3.2.02.01.c09 – Capacity building of the adult education in institutions – AQUA AGRO </w:t>
      </w:r>
      <w:r>
        <w:rPr>
          <w:rFonts w:ascii="Tahoma" w:hAnsi="Tahoma" w:cs="Tahoma"/>
          <w:iCs/>
        </w:rPr>
        <w:t xml:space="preserve">- </w:t>
      </w:r>
      <w:r w:rsidRPr="00851611">
        <w:rPr>
          <w:rFonts w:ascii="Tahoma" w:hAnsi="Tahoma" w:cs="Tahoma"/>
          <w:iCs/>
        </w:rPr>
        <w:t>završetak svih aktivnosti projekta je 18. listopada 2014. Godine</w:t>
      </w:r>
    </w:p>
    <w:p w:rsidR="002D0836" w:rsidRPr="00D772C2" w:rsidRDefault="002D0836" w:rsidP="002D0836">
      <w:pPr>
        <w:pStyle w:val="ListParagraph"/>
        <w:jc w:val="both"/>
        <w:rPr>
          <w:rFonts w:ascii="Tahoma" w:hAnsi="Tahoma" w:cs="Tahoma"/>
          <w:iCs/>
        </w:rPr>
      </w:pPr>
    </w:p>
    <w:p w:rsidR="002D0836" w:rsidRDefault="002D0836" w:rsidP="0061118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 w:rsidRPr="005C2291">
        <w:rPr>
          <w:rFonts w:ascii="Tahoma" w:hAnsi="Tahoma" w:cs="Tahoma"/>
        </w:rPr>
        <w:t>materijalni dobici za školu iz IPA projek</w:t>
      </w:r>
      <w:r w:rsidR="00AE3471">
        <w:rPr>
          <w:rFonts w:ascii="Tahoma" w:hAnsi="Tahoma" w:cs="Tahoma"/>
        </w:rPr>
        <w:t>a</w:t>
      </w:r>
      <w:r w:rsidRPr="005C2291">
        <w:rPr>
          <w:rFonts w:ascii="Tahoma" w:hAnsi="Tahoma" w:cs="Tahoma"/>
        </w:rPr>
        <w:t>ta koji proizlaze iz a</w:t>
      </w:r>
      <w:r>
        <w:rPr>
          <w:rFonts w:ascii="Tahoma" w:hAnsi="Tahoma" w:cs="Tahoma"/>
        </w:rPr>
        <w:t>ktivnosti su opremanje</w:t>
      </w:r>
    </w:p>
    <w:p w:rsidR="002D0836" w:rsidRDefault="002D0836" w:rsidP="00611180">
      <w:pPr>
        <w:spacing w:line="240" w:lineRule="auto"/>
        <w:ind w:left="360"/>
        <w:jc w:val="both"/>
        <w:rPr>
          <w:rFonts w:ascii="Tahoma" w:hAnsi="Tahoma" w:cs="Tahoma"/>
        </w:rPr>
      </w:pPr>
      <w:r w:rsidRPr="005C2291">
        <w:rPr>
          <w:rFonts w:ascii="Tahoma" w:hAnsi="Tahoma" w:cs="Tahoma"/>
        </w:rPr>
        <w:t xml:space="preserve">škole računalnom opremom, laboratorijskom opremom za mini školsku </w:t>
      </w:r>
      <w:r>
        <w:rPr>
          <w:rFonts w:ascii="Tahoma" w:hAnsi="Tahoma" w:cs="Tahoma"/>
        </w:rPr>
        <w:t xml:space="preserve">siranu,  opremanje škole solarnim panelima ( opremom za grijanje RES/RUE ) u cilju uštede troškova električne energije, aquaponika ( ribnjak za uzgoj slatkovodne ribe / uzgoj zelenog bilja ), promo materijali, stručna usavršavanja za nastavnike, </w:t>
      </w:r>
      <w:r w:rsidR="00611180">
        <w:rPr>
          <w:rFonts w:ascii="Tahoma" w:hAnsi="Tahoma" w:cs="Tahoma"/>
        </w:rPr>
        <w:t xml:space="preserve">mobilnosti </w:t>
      </w:r>
      <w:r>
        <w:rPr>
          <w:rFonts w:ascii="Tahoma" w:hAnsi="Tahoma" w:cs="Tahoma"/>
        </w:rPr>
        <w:t>( putovanja ) učenika i nastavnika u zemlje partnera te poticanje razvoja poduzetništva mladih</w:t>
      </w:r>
    </w:p>
    <w:p w:rsidR="002D0836" w:rsidRPr="005C2291" w:rsidRDefault="002D0836" w:rsidP="0061118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nematerijalni dobici su edukacija nastavnika i učenika, uključivanje u razne asocijacije, stvaranje kooperacije sa partnerima te podloga za nove projekte</w:t>
      </w:r>
    </w:p>
    <w:p w:rsidR="002D0836" w:rsidRDefault="002D0836" w:rsidP="00611180">
      <w:pPr>
        <w:spacing w:line="240" w:lineRule="auto"/>
        <w:jc w:val="both"/>
        <w:rPr>
          <w:rFonts w:ascii="Tahoma" w:hAnsi="Tahoma" w:cs="Tahoma"/>
        </w:rPr>
      </w:pPr>
    </w:p>
    <w:p w:rsidR="00767231" w:rsidRDefault="00767231" w:rsidP="00611180">
      <w:pPr>
        <w:spacing w:line="240" w:lineRule="auto"/>
        <w:jc w:val="both"/>
        <w:rPr>
          <w:rFonts w:ascii="Tahoma" w:hAnsi="Tahoma" w:cs="Tahoma"/>
        </w:rPr>
      </w:pPr>
    </w:p>
    <w:p w:rsidR="00767231" w:rsidRDefault="00767231" w:rsidP="00611180">
      <w:pPr>
        <w:spacing w:line="240" w:lineRule="auto"/>
        <w:jc w:val="both"/>
        <w:rPr>
          <w:rFonts w:ascii="Tahoma" w:hAnsi="Tahoma" w:cs="Tahoma"/>
        </w:rPr>
      </w:pPr>
    </w:p>
    <w:p w:rsidR="002D0836" w:rsidRDefault="002D0836" w:rsidP="002D083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Prirodoslovna škola Karlovac aplicirala je natječaj Europskog socijalnog fonda i prijavila Projekt pod nazivom AGRO – EKO ZONA. Rezultati natječaja biti će objavljeni do kraja prosinca 2014. godine.</w:t>
      </w:r>
    </w:p>
    <w:p w:rsidR="00767231" w:rsidRDefault="00767231" w:rsidP="002D0836">
      <w:pPr>
        <w:jc w:val="both"/>
        <w:rPr>
          <w:rFonts w:ascii="Tahoma" w:hAnsi="Tahoma" w:cs="Tahoma"/>
        </w:rPr>
      </w:pPr>
    </w:p>
    <w:p w:rsidR="002D0836" w:rsidRDefault="002D0836" w:rsidP="002D083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Jednako tako, aplicirali smo natječaj Projekta ERASMUS + KA2 čiji je cilj poticanje poduzetništva i zapošljavanja mladih, razmjena multikulturalnih iskustava, poticanje nastavka školovanja nakon srednje škole. Nositelj Projekta su koordinatori projekta ( nastavnici srednjih škola ) iz sljedećih zemalja : Hrvatske, Portugala, Grčke, Italije, Turske i Nizozemske te tvrtki iz Nizozemske i Italije. Troškove projekta snosi Agencija za mobilnost.</w:t>
      </w:r>
    </w:p>
    <w:p w:rsidR="00767231" w:rsidRDefault="00767231" w:rsidP="002D0836">
      <w:pPr>
        <w:jc w:val="both"/>
        <w:rPr>
          <w:rFonts w:ascii="Tahoma" w:hAnsi="Tahoma" w:cs="Tahoma"/>
        </w:rPr>
      </w:pPr>
    </w:p>
    <w:p w:rsidR="002D0836" w:rsidRDefault="002D0836" w:rsidP="002D083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Također, uključili smo se u Unicefov projekt “ Škole za Afriku “. Radi se o edukativno – humanitarnom projektu koji se odvija kroz kombinaciju radionica na teme solidarnosti, dječjih prava i upoznavanje običaja zemlje za koju se prikupljaju sredstva kroz izložbe, prikupljanje starog papira i ambalaže.</w:t>
      </w:r>
    </w:p>
    <w:p w:rsidR="00767231" w:rsidRDefault="00767231" w:rsidP="002D0836">
      <w:pPr>
        <w:jc w:val="both"/>
        <w:rPr>
          <w:rFonts w:ascii="Tahoma" w:hAnsi="Tahoma" w:cs="Tahoma"/>
        </w:rPr>
      </w:pPr>
    </w:p>
    <w:p w:rsidR="002D0836" w:rsidRDefault="002D0836" w:rsidP="002D083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Svi učenici moći će se uključiti u projekt preko prigodnih akcija u kojima će se prodavati proizvodi Učeničke zadruge “RODA” te će sva sredstva biti uplaćena na Unicefov račun i usmjerena za pomoć djeci predškolske i školske dobi u Burkini Faso, afričkoj zemlji trećoj po redu po siromaštvu.</w:t>
      </w:r>
    </w:p>
    <w:p w:rsidR="00767231" w:rsidRDefault="00767231" w:rsidP="002D0836">
      <w:pPr>
        <w:jc w:val="both"/>
        <w:rPr>
          <w:rFonts w:ascii="Tahoma" w:hAnsi="Tahoma" w:cs="Tahoma"/>
        </w:rPr>
      </w:pPr>
    </w:p>
    <w:p w:rsidR="0028701F" w:rsidRPr="0028701F" w:rsidRDefault="0028701F" w:rsidP="0028701F">
      <w:pPr>
        <w:pStyle w:val="Heading1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  <w:u w:val="single"/>
          <w:lang w:val="hr-HR"/>
        </w:rPr>
      </w:pPr>
      <w:r w:rsidRPr="0028701F">
        <w:rPr>
          <w:rFonts w:ascii="Tahoma" w:hAnsi="Tahoma" w:cs="Tahoma"/>
          <w:sz w:val="22"/>
          <w:szCs w:val="22"/>
          <w:u w:val="single"/>
          <w:lang w:val="hr-HR"/>
        </w:rPr>
        <w:t>PROMOCIJA ŠKOLE</w:t>
      </w:r>
    </w:p>
    <w:p w:rsidR="0028701F" w:rsidRPr="0028701F" w:rsidRDefault="0028701F" w:rsidP="0028701F">
      <w:pPr>
        <w:pStyle w:val="Heading1"/>
        <w:jc w:val="both"/>
        <w:rPr>
          <w:rFonts w:ascii="Tahoma" w:hAnsi="Tahoma" w:cs="Tahoma"/>
          <w:b w:val="0"/>
          <w:sz w:val="22"/>
          <w:szCs w:val="22"/>
          <w:lang w:val="hr-HR"/>
        </w:rPr>
      </w:pPr>
      <w:r w:rsidRPr="0028701F">
        <w:rPr>
          <w:rFonts w:ascii="Tahoma" w:hAnsi="Tahoma" w:cs="Tahoma"/>
          <w:b w:val="0"/>
          <w:sz w:val="22"/>
          <w:szCs w:val="22"/>
          <w:lang w:val="hr-HR"/>
        </w:rPr>
        <w:t xml:space="preserve">Škola je tijekom godine pojačala promotivne aktivnosti: napravljeni su promotivni letci, realizirana je promocija škole u osnovnim školama (22 škole), izrađeni su poklon notezi za učenike i roditelje tijekom promocije škole, realiziran je </w:t>
      </w:r>
      <w:r>
        <w:rPr>
          <w:rFonts w:ascii="Tahoma" w:hAnsi="Tahoma" w:cs="Tahoma"/>
          <w:b w:val="0"/>
          <w:sz w:val="22"/>
          <w:szCs w:val="22"/>
          <w:lang w:val="hr-HR"/>
        </w:rPr>
        <w:t xml:space="preserve">„ </w:t>
      </w:r>
      <w:r w:rsidRPr="0028701F">
        <w:rPr>
          <w:rFonts w:ascii="Tahoma" w:hAnsi="Tahoma" w:cs="Tahoma"/>
          <w:b w:val="0"/>
          <w:sz w:val="22"/>
          <w:szCs w:val="22"/>
          <w:lang w:val="hr-HR"/>
        </w:rPr>
        <w:t xml:space="preserve">Dan </w:t>
      </w:r>
      <w:r>
        <w:rPr>
          <w:rFonts w:ascii="Tahoma" w:hAnsi="Tahoma" w:cs="Tahoma"/>
          <w:b w:val="0"/>
          <w:sz w:val="22"/>
          <w:szCs w:val="22"/>
          <w:lang w:val="hr-HR"/>
        </w:rPr>
        <w:t>otvo</w:t>
      </w:r>
      <w:r w:rsidRPr="0028701F">
        <w:rPr>
          <w:rFonts w:ascii="Tahoma" w:hAnsi="Tahoma" w:cs="Tahoma"/>
          <w:b w:val="0"/>
          <w:sz w:val="22"/>
          <w:szCs w:val="22"/>
          <w:lang w:val="hr-HR"/>
        </w:rPr>
        <w:t>renih vrata</w:t>
      </w:r>
      <w:r>
        <w:rPr>
          <w:rFonts w:ascii="Tahoma" w:hAnsi="Tahoma" w:cs="Tahoma"/>
          <w:b w:val="0"/>
          <w:sz w:val="22"/>
          <w:szCs w:val="22"/>
          <w:lang w:val="hr-HR"/>
        </w:rPr>
        <w:t xml:space="preserve">“ </w:t>
      </w:r>
      <w:r w:rsidRPr="0028701F">
        <w:rPr>
          <w:rFonts w:ascii="Tahoma" w:hAnsi="Tahoma" w:cs="Tahoma"/>
          <w:b w:val="0"/>
          <w:sz w:val="22"/>
          <w:szCs w:val="22"/>
          <w:lang w:val="hr-HR"/>
        </w:rPr>
        <w:t xml:space="preserve"> tijekom svibnja  i pripremljene su fotografije za video oglas vezan za upise u 1.razrede koji se prikazivao na lokalnoj televiziji (u sklopu projekta). Promocija je rezultirala sljedećim upisom učenika - u 1.razrede 2014./ 2015.šk.godine upisali smo ukupno 57 učenika, 18 učenika više nego prethodne 2013. / 2014. </w:t>
      </w:r>
    </w:p>
    <w:p w:rsidR="0028701F" w:rsidRPr="0028701F" w:rsidRDefault="0028701F" w:rsidP="0028701F">
      <w:pPr>
        <w:pStyle w:val="Heading1"/>
        <w:jc w:val="both"/>
        <w:rPr>
          <w:rFonts w:ascii="Tahoma" w:hAnsi="Tahoma" w:cs="Tahoma"/>
          <w:b w:val="0"/>
          <w:sz w:val="22"/>
          <w:szCs w:val="22"/>
          <w:lang w:val="hr-HR"/>
        </w:rPr>
      </w:pPr>
      <w:r>
        <w:rPr>
          <w:rFonts w:ascii="Tahoma" w:hAnsi="Tahoma" w:cs="Tahoma"/>
          <w:b w:val="0"/>
          <w:sz w:val="22"/>
          <w:szCs w:val="22"/>
          <w:lang w:val="hr-HR"/>
        </w:rPr>
        <w:t xml:space="preserve">U ovoj školskoj </w:t>
      </w:r>
      <w:r w:rsidRPr="0028701F">
        <w:rPr>
          <w:rFonts w:ascii="Tahoma" w:hAnsi="Tahoma" w:cs="Tahoma"/>
          <w:b w:val="0"/>
          <w:sz w:val="22"/>
          <w:szCs w:val="22"/>
          <w:lang w:val="hr-HR"/>
        </w:rPr>
        <w:t>godini 2014. / 2015. nastavljamo raditi  na poboljšanju promocije škole s ciljem većeg broja učenika u 1.razredima 2015./ 2016.</w:t>
      </w:r>
    </w:p>
    <w:p w:rsidR="0028701F" w:rsidRDefault="0028701F" w:rsidP="0028701F">
      <w:pPr>
        <w:pStyle w:val="Heading1"/>
        <w:jc w:val="both"/>
        <w:rPr>
          <w:rFonts w:ascii="Tahoma" w:hAnsi="Tahoma" w:cs="Tahoma"/>
          <w:b w:val="0"/>
          <w:sz w:val="22"/>
          <w:szCs w:val="22"/>
          <w:lang w:val="hr-HR"/>
        </w:rPr>
      </w:pPr>
      <w:r>
        <w:rPr>
          <w:rFonts w:ascii="Tahoma" w:hAnsi="Tahoma" w:cs="Tahoma"/>
          <w:b w:val="0"/>
          <w:sz w:val="22"/>
          <w:szCs w:val="22"/>
          <w:lang w:val="hr-HR"/>
        </w:rPr>
        <w:t xml:space="preserve">U školskoj </w:t>
      </w:r>
      <w:r w:rsidRPr="0028701F">
        <w:rPr>
          <w:rFonts w:ascii="Tahoma" w:hAnsi="Tahoma" w:cs="Tahoma"/>
          <w:b w:val="0"/>
          <w:sz w:val="22"/>
          <w:szCs w:val="22"/>
          <w:lang w:val="hr-HR"/>
        </w:rPr>
        <w:t>godini 2014. / 2015. učenicima je ponuđeno ukupno 6 izvannastavnih aktivnosti- Globe, Klub botaničara, Tulum s(l)ova, Učenička zadruga Rode, Školsko- športski klub Tehničar i Obrazovanje za odgovorno građanstvo.</w:t>
      </w:r>
    </w:p>
    <w:p w:rsidR="00767231" w:rsidRPr="00767231" w:rsidRDefault="00767231" w:rsidP="00767231">
      <w:pPr>
        <w:rPr>
          <w:lang w:eastAsia="en-GB"/>
        </w:rPr>
      </w:pPr>
    </w:p>
    <w:p w:rsidR="00767231" w:rsidRPr="00767231" w:rsidRDefault="00767231" w:rsidP="00767231">
      <w:pPr>
        <w:rPr>
          <w:lang w:eastAsia="en-GB"/>
        </w:rPr>
      </w:pPr>
    </w:p>
    <w:p w:rsidR="00767231" w:rsidRPr="00767231" w:rsidRDefault="0028701F" w:rsidP="00767231">
      <w:pPr>
        <w:pStyle w:val="Heading1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  <w:u w:val="single"/>
          <w:lang w:val="hr-HR"/>
        </w:rPr>
      </w:pPr>
      <w:r w:rsidRPr="0028701F">
        <w:rPr>
          <w:rFonts w:ascii="Tahoma" w:hAnsi="Tahoma" w:cs="Tahoma"/>
          <w:sz w:val="22"/>
          <w:szCs w:val="22"/>
          <w:u w:val="single"/>
          <w:lang w:val="hr-HR"/>
        </w:rPr>
        <w:t>NATJECANJA I SMOTRE</w:t>
      </w:r>
    </w:p>
    <w:p w:rsidR="0028701F" w:rsidRDefault="0028701F" w:rsidP="0028701F">
      <w:pPr>
        <w:pStyle w:val="Heading1"/>
        <w:jc w:val="both"/>
        <w:rPr>
          <w:rFonts w:ascii="Tahoma" w:hAnsi="Tahoma" w:cs="Tahoma"/>
          <w:b w:val="0"/>
          <w:sz w:val="22"/>
          <w:szCs w:val="22"/>
          <w:lang w:val="hr-HR"/>
        </w:rPr>
      </w:pPr>
      <w:r>
        <w:rPr>
          <w:rFonts w:ascii="Tahoma" w:hAnsi="Tahoma" w:cs="Tahoma"/>
          <w:b w:val="0"/>
          <w:sz w:val="22"/>
          <w:szCs w:val="22"/>
          <w:lang w:val="hr-HR"/>
        </w:rPr>
        <w:t xml:space="preserve">Školske godine </w:t>
      </w:r>
      <w:r w:rsidRPr="0028701F">
        <w:rPr>
          <w:rFonts w:ascii="Tahoma" w:hAnsi="Tahoma" w:cs="Tahoma"/>
          <w:b w:val="0"/>
          <w:sz w:val="22"/>
          <w:szCs w:val="22"/>
          <w:lang w:val="hr-HR"/>
        </w:rPr>
        <w:t xml:space="preserve"> 2013. / 2014. na natjecanjima je sudjelovalo ukupno 38 učenika (20.10 %), čime  </w:t>
      </w:r>
      <w:r>
        <w:rPr>
          <w:rFonts w:ascii="Tahoma" w:hAnsi="Tahoma" w:cs="Tahoma"/>
          <w:b w:val="0"/>
          <w:sz w:val="22"/>
          <w:szCs w:val="22"/>
          <w:lang w:val="hr-HR"/>
        </w:rPr>
        <w:t>smo zadovoljili kriterij samovr</w:t>
      </w:r>
      <w:r w:rsidRPr="0028701F">
        <w:rPr>
          <w:rFonts w:ascii="Tahoma" w:hAnsi="Tahoma" w:cs="Tahoma"/>
          <w:b w:val="0"/>
          <w:sz w:val="22"/>
          <w:szCs w:val="22"/>
          <w:lang w:val="hr-HR"/>
        </w:rPr>
        <w:t xml:space="preserve">ednovanja u kojem je naveden postotak od 15 %. </w:t>
      </w:r>
      <w:r>
        <w:rPr>
          <w:rFonts w:ascii="Tahoma" w:hAnsi="Tahoma" w:cs="Tahoma"/>
          <w:b w:val="0"/>
          <w:sz w:val="22"/>
          <w:szCs w:val="22"/>
          <w:lang w:val="hr-HR"/>
        </w:rPr>
        <w:t xml:space="preserve"> U školskoj </w:t>
      </w:r>
      <w:r w:rsidRPr="0028701F">
        <w:rPr>
          <w:rFonts w:ascii="Tahoma" w:hAnsi="Tahoma" w:cs="Tahoma"/>
          <w:b w:val="0"/>
          <w:sz w:val="22"/>
          <w:szCs w:val="22"/>
          <w:lang w:val="hr-HR"/>
        </w:rPr>
        <w:t>godini 2014. / 2015.</w:t>
      </w:r>
      <w:r>
        <w:rPr>
          <w:rFonts w:ascii="Tahoma" w:hAnsi="Tahoma" w:cs="Tahoma"/>
          <w:b w:val="0"/>
          <w:sz w:val="22"/>
          <w:szCs w:val="22"/>
          <w:lang w:val="hr-HR"/>
        </w:rPr>
        <w:t xml:space="preserve"> </w:t>
      </w:r>
      <w:r w:rsidRPr="0028701F">
        <w:rPr>
          <w:rFonts w:ascii="Tahoma" w:hAnsi="Tahoma" w:cs="Tahoma"/>
          <w:b w:val="0"/>
          <w:sz w:val="22"/>
          <w:szCs w:val="22"/>
          <w:lang w:val="hr-HR"/>
        </w:rPr>
        <w:t>nastavljamo s poticanjem učenika na sudjelovanje na natjecanjima (ukupno planirano sudjelovanje na 14 natjecanja).</w:t>
      </w:r>
    </w:p>
    <w:p w:rsidR="00767231" w:rsidRDefault="00767231" w:rsidP="00767231">
      <w:pPr>
        <w:rPr>
          <w:lang w:eastAsia="en-GB"/>
        </w:rPr>
      </w:pPr>
    </w:p>
    <w:p w:rsidR="00767231" w:rsidRPr="00767231" w:rsidRDefault="00767231" w:rsidP="00767231">
      <w:pPr>
        <w:rPr>
          <w:lang w:eastAsia="en-GB"/>
        </w:rPr>
      </w:pPr>
    </w:p>
    <w:p w:rsidR="0028701F" w:rsidRPr="0028701F" w:rsidRDefault="0028701F" w:rsidP="0028701F">
      <w:pPr>
        <w:pStyle w:val="Heading1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  <w:u w:val="single"/>
          <w:lang w:val="hr-HR"/>
        </w:rPr>
      </w:pPr>
      <w:r w:rsidRPr="0028701F">
        <w:rPr>
          <w:rFonts w:ascii="Tahoma" w:hAnsi="Tahoma" w:cs="Tahoma"/>
          <w:sz w:val="22"/>
          <w:szCs w:val="22"/>
          <w:u w:val="single"/>
          <w:lang w:val="hr-HR"/>
        </w:rPr>
        <w:lastRenderedPageBreak/>
        <w:t>DRŽAVNA MATURA</w:t>
      </w:r>
    </w:p>
    <w:p w:rsidR="0028701F" w:rsidRPr="0028701F" w:rsidRDefault="0028701F" w:rsidP="0028701F">
      <w:pPr>
        <w:pStyle w:val="Heading1"/>
        <w:jc w:val="both"/>
        <w:rPr>
          <w:rFonts w:ascii="Tahoma" w:hAnsi="Tahoma" w:cs="Tahoma"/>
          <w:b w:val="0"/>
          <w:sz w:val="22"/>
          <w:szCs w:val="22"/>
          <w:lang w:val="hr-HR"/>
        </w:rPr>
      </w:pPr>
      <w:r w:rsidRPr="0028701F">
        <w:rPr>
          <w:rFonts w:ascii="Tahoma" w:hAnsi="Tahoma" w:cs="Tahoma"/>
          <w:b w:val="0"/>
          <w:sz w:val="22"/>
          <w:szCs w:val="22"/>
          <w:lang w:val="hr-HR"/>
        </w:rPr>
        <w:t xml:space="preserve">Za ljetni rok državne mature 2013. / 2014. prijavilo se ukupno 39 učenika od njih ukupno 40.  31 učenik je položio ispite, 20 učenika se upisalo na sveučilišta i veleučilišta (1.izbor-15 učenika, 2.izbor- 3 učenika, 3.izbor-1 učenik, 5.izbor- 1 učenik.) Za jesenski rok prijavilo se 4 učenika, svih 4 je položilo ispite. 5 učenika se upisalo na veleučilišta ili sveučilišta u jesenskom roku (1.izbor- 4 učenika, 8.izbor- 1 učenik.). Neki neupisani učenici s ljetnog roka su prijavili druge studijske programe u jesenskom roku i upisali  (bez ponovnog polaganja državne mature u jesenskom </w:t>
      </w:r>
      <w:r>
        <w:rPr>
          <w:rFonts w:ascii="Tahoma" w:hAnsi="Tahoma" w:cs="Tahoma"/>
          <w:b w:val="0"/>
          <w:sz w:val="22"/>
          <w:szCs w:val="22"/>
          <w:lang w:val="hr-HR"/>
        </w:rPr>
        <w:t xml:space="preserve">roku.). U školskoj </w:t>
      </w:r>
      <w:r w:rsidRPr="0028701F">
        <w:rPr>
          <w:rFonts w:ascii="Tahoma" w:hAnsi="Tahoma" w:cs="Tahoma"/>
          <w:b w:val="0"/>
          <w:sz w:val="22"/>
          <w:szCs w:val="22"/>
          <w:lang w:val="hr-HR"/>
        </w:rPr>
        <w:t>godini 2014./ 2015. planiramo pripreme učenika za ispite državne mature iz fizike, engleskog jezika i matematike.</w:t>
      </w:r>
    </w:p>
    <w:p w:rsidR="0028701F" w:rsidRDefault="0028701F" w:rsidP="0028701F">
      <w:pPr>
        <w:jc w:val="both"/>
        <w:rPr>
          <w:rFonts w:ascii="Tahoma" w:hAnsi="Tahoma" w:cs="Tahoma"/>
        </w:rPr>
      </w:pPr>
    </w:p>
    <w:p w:rsidR="00767231" w:rsidRPr="0028701F" w:rsidRDefault="00767231" w:rsidP="0028701F">
      <w:pPr>
        <w:jc w:val="both"/>
        <w:rPr>
          <w:rFonts w:ascii="Tahoma" w:hAnsi="Tahoma" w:cs="Tahoma"/>
        </w:rPr>
      </w:pPr>
    </w:p>
    <w:p w:rsidR="0028701F" w:rsidRPr="0028701F" w:rsidRDefault="0028701F" w:rsidP="0028701F">
      <w:pPr>
        <w:pStyle w:val="Heading1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  <w:u w:val="single"/>
          <w:lang w:val="hr-HR"/>
        </w:rPr>
      </w:pPr>
      <w:r w:rsidRPr="0028701F">
        <w:rPr>
          <w:rFonts w:ascii="Tahoma" w:hAnsi="Tahoma" w:cs="Tahoma"/>
          <w:sz w:val="22"/>
          <w:szCs w:val="22"/>
          <w:u w:val="single"/>
          <w:lang w:val="hr-HR"/>
        </w:rPr>
        <w:t xml:space="preserve"> MATERIJALNI UVJETI </w:t>
      </w:r>
    </w:p>
    <w:p w:rsidR="0028701F" w:rsidRPr="0028701F" w:rsidRDefault="0028701F" w:rsidP="0028701F">
      <w:pPr>
        <w:pStyle w:val="Heading1"/>
        <w:jc w:val="both"/>
        <w:rPr>
          <w:rFonts w:ascii="Tahoma" w:hAnsi="Tahoma" w:cs="Tahoma"/>
          <w:b w:val="0"/>
          <w:sz w:val="22"/>
          <w:szCs w:val="22"/>
          <w:lang w:val="hr-HR"/>
        </w:rPr>
      </w:pPr>
      <w:r>
        <w:rPr>
          <w:rFonts w:ascii="Tahoma" w:hAnsi="Tahoma" w:cs="Tahoma"/>
          <w:b w:val="0"/>
          <w:sz w:val="22"/>
          <w:szCs w:val="22"/>
          <w:lang w:val="hr-HR"/>
        </w:rPr>
        <w:t xml:space="preserve">U školskoj godini </w:t>
      </w:r>
      <w:r w:rsidRPr="0028701F">
        <w:rPr>
          <w:rFonts w:ascii="Tahoma" w:hAnsi="Tahoma" w:cs="Tahoma"/>
          <w:b w:val="0"/>
          <w:sz w:val="22"/>
          <w:szCs w:val="22"/>
          <w:lang w:val="hr-HR"/>
        </w:rPr>
        <w:t>2014./ 2015. u sve učionice bit će uvedena internetska veza i postavljeni projektori, što će pridonijeti osuvremenjivanju nastavnog procesa</w:t>
      </w:r>
      <w:r>
        <w:rPr>
          <w:rFonts w:ascii="Tahoma" w:hAnsi="Tahoma" w:cs="Tahoma"/>
          <w:b w:val="0"/>
          <w:sz w:val="22"/>
          <w:szCs w:val="22"/>
          <w:lang w:val="hr-HR"/>
        </w:rPr>
        <w:t xml:space="preserve">. </w:t>
      </w:r>
      <w:r w:rsidR="000200C4">
        <w:rPr>
          <w:rFonts w:ascii="Tahoma" w:hAnsi="Tahoma" w:cs="Tahoma"/>
          <w:b w:val="0"/>
          <w:sz w:val="22"/>
          <w:szCs w:val="22"/>
          <w:lang w:val="hr-HR"/>
        </w:rPr>
        <w:t xml:space="preserve">Tijekom školske </w:t>
      </w:r>
      <w:r w:rsidRPr="0028701F">
        <w:rPr>
          <w:rFonts w:ascii="Tahoma" w:hAnsi="Tahoma" w:cs="Tahoma"/>
          <w:b w:val="0"/>
          <w:sz w:val="22"/>
          <w:szCs w:val="22"/>
          <w:lang w:val="hr-HR"/>
        </w:rPr>
        <w:t>godine 2013./ 2014.učenici i nastavnici su se uključili u projekt Zelena čistka u kojem je izgrađen ukrasni kamenjar ispred škole. Tijekom godine 2014. / 2015.nastavlja se s uređenjem školskog okoliša- posadit će se drveće, cvijeće i ukras</w:t>
      </w:r>
      <w:r>
        <w:rPr>
          <w:rFonts w:ascii="Tahoma" w:hAnsi="Tahoma" w:cs="Tahoma"/>
          <w:b w:val="0"/>
          <w:sz w:val="22"/>
          <w:szCs w:val="22"/>
          <w:lang w:val="hr-HR"/>
        </w:rPr>
        <w:t>no grmlje i urediti nadstrešnica</w:t>
      </w:r>
      <w:r w:rsidRPr="0028701F">
        <w:rPr>
          <w:rFonts w:ascii="Tahoma" w:hAnsi="Tahoma" w:cs="Tahoma"/>
          <w:b w:val="0"/>
          <w:sz w:val="22"/>
          <w:szCs w:val="22"/>
          <w:lang w:val="hr-HR"/>
        </w:rPr>
        <w:t xml:space="preserve"> za vanjske sportske terene.</w:t>
      </w:r>
    </w:p>
    <w:p w:rsidR="0028701F" w:rsidRPr="0028701F" w:rsidRDefault="0028701F" w:rsidP="0028701F">
      <w:pPr>
        <w:pStyle w:val="Heading1"/>
        <w:jc w:val="both"/>
        <w:rPr>
          <w:rFonts w:ascii="Tahoma" w:hAnsi="Tahoma" w:cs="Tahoma"/>
          <w:b w:val="0"/>
          <w:sz w:val="22"/>
          <w:szCs w:val="22"/>
          <w:lang w:val="hr-HR"/>
        </w:rPr>
      </w:pPr>
      <w:r w:rsidRPr="0028701F">
        <w:rPr>
          <w:rFonts w:ascii="Tahoma" w:hAnsi="Tahoma" w:cs="Tahoma"/>
          <w:b w:val="0"/>
          <w:sz w:val="22"/>
          <w:szCs w:val="22"/>
          <w:lang w:val="hr-HR"/>
        </w:rPr>
        <w:t>Unutarnji prostor škole bit će dodatno uređen postavljanjem Etno- zbirke.</w:t>
      </w:r>
    </w:p>
    <w:p w:rsidR="00767231" w:rsidRPr="002E049A" w:rsidRDefault="00767231" w:rsidP="00177D5D">
      <w:pPr>
        <w:spacing w:before="100" w:beforeAutospacing="1" w:after="100" w:afterAutospacing="1" w:line="240" w:lineRule="auto"/>
        <w:ind w:right="150"/>
        <w:jc w:val="both"/>
        <w:rPr>
          <w:rFonts w:ascii="Tahoma" w:eastAsia="Times New Roman" w:hAnsi="Tahoma" w:cs="Tahoma"/>
          <w:color w:val="548DD4" w:themeColor="text2" w:themeTint="99"/>
          <w:lang w:eastAsia="hr-HR"/>
        </w:rPr>
      </w:pPr>
    </w:p>
    <w:p w:rsidR="004C110E" w:rsidRPr="002E049A" w:rsidRDefault="00DC7930" w:rsidP="00895639">
      <w:pPr>
        <w:jc w:val="both"/>
        <w:rPr>
          <w:rFonts w:ascii="Tahoma" w:hAnsi="Tahoma" w:cs="Tahoma"/>
          <w:b/>
          <w:color w:val="548DD4" w:themeColor="text2" w:themeTint="99"/>
        </w:rPr>
      </w:pPr>
      <w:r w:rsidRPr="002E049A">
        <w:rPr>
          <w:rFonts w:ascii="Tahoma" w:hAnsi="Tahoma" w:cs="Tahoma"/>
          <w:b/>
          <w:color w:val="548DD4" w:themeColor="text2" w:themeTint="99"/>
        </w:rPr>
        <w:t>PRIJEDLOG FINANCIJSKOG</w:t>
      </w:r>
      <w:r w:rsidR="004C110E" w:rsidRPr="002E049A">
        <w:rPr>
          <w:rFonts w:ascii="Tahoma" w:hAnsi="Tahoma" w:cs="Tahoma"/>
          <w:b/>
          <w:color w:val="548DD4" w:themeColor="text2" w:themeTint="99"/>
        </w:rPr>
        <w:t xml:space="preserve"> PLAN</w:t>
      </w:r>
      <w:r w:rsidRPr="002E049A">
        <w:rPr>
          <w:rFonts w:ascii="Tahoma" w:hAnsi="Tahoma" w:cs="Tahoma"/>
          <w:b/>
          <w:color w:val="548DD4" w:themeColor="text2" w:themeTint="99"/>
        </w:rPr>
        <w:t xml:space="preserve">A – ISHODIŠTE I POKAZATELJI KOJIMA SE ZASNIVAJU IZRAČUNI </w:t>
      </w:r>
      <w:r w:rsidR="002C4195" w:rsidRPr="002E049A">
        <w:rPr>
          <w:rFonts w:ascii="Tahoma" w:hAnsi="Tahoma" w:cs="Tahoma"/>
          <w:b/>
          <w:color w:val="548DD4" w:themeColor="text2" w:themeTint="99"/>
        </w:rPr>
        <w:t>I</w:t>
      </w:r>
      <w:r w:rsidRPr="002E049A">
        <w:rPr>
          <w:rFonts w:ascii="Tahoma" w:hAnsi="Tahoma" w:cs="Tahoma"/>
          <w:b/>
          <w:color w:val="548DD4" w:themeColor="text2" w:themeTint="99"/>
        </w:rPr>
        <w:t xml:space="preserve"> C</w:t>
      </w:r>
      <w:r w:rsidR="002C4195" w:rsidRPr="002E049A">
        <w:rPr>
          <w:rFonts w:ascii="Tahoma" w:hAnsi="Tahoma" w:cs="Tahoma"/>
          <w:b/>
          <w:color w:val="548DD4" w:themeColor="text2" w:themeTint="99"/>
        </w:rPr>
        <w:t>I</w:t>
      </w:r>
      <w:r w:rsidRPr="002E049A">
        <w:rPr>
          <w:rFonts w:ascii="Tahoma" w:hAnsi="Tahoma" w:cs="Tahoma"/>
          <w:b/>
          <w:color w:val="548DD4" w:themeColor="text2" w:themeTint="99"/>
        </w:rPr>
        <w:t>JENE POTREBNIH SREDSTAVA ZA PROVOĐENJE PROGRAMA</w:t>
      </w:r>
    </w:p>
    <w:p w:rsidR="004C110E" w:rsidRPr="00895639" w:rsidRDefault="004C110E" w:rsidP="00DC7930">
      <w:pPr>
        <w:ind w:firstLine="708"/>
        <w:jc w:val="both"/>
        <w:rPr>
          <w:rFonts w:ascii="Tahoma" w:hAnsi="Tahoma" w:cs="Tahoma"/>
        </w:rPr>
      </w:pPr>
      <w:r w:rsidRPr="00895639">
        <w:rPr>
          <w:rFonts w:ascii="Tahoma" w:hAnsi="Tahoma" w:cs="Tahoma"/>
        </w:rPr>
        <w:t>Za obavljanje djelatnosti Škola osigurava sredstva iz državnog proračuna, proračuna jedinica lokalne i područne samouprave, od roditelja učenika, od pr</w:t>
      </w:r>
      <w:r w:rsidR="000676C1">
        <w:rPr>
          <w:rFonts w:ascii="Tahoma" w:hAnsi="Tahoma" w:cs="Tahoma"/>
        </w:rPr>
        <w:t>odaje roba i usluga te donacija i pomoći.</w:t>
      </w:r>
    </w:p>
    <w:p w:rsidR="003D09FD" w:rsidRDefault="007A1843" w:rsidP="00DC793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 skladu s Uputom za izradu proračuna jedinice lokalne i područne ( regionalne ) samouprave i danim parametrima, p</w:t>
      </w:r>
      <w:r w:rsidR="00DC7930">
        <w:rPr>
          <w:rFonts w:ascii="Tahoma" w:hAnsi="Tahoma" w:cs="Tahoma"/>
        </w:rPr>
        <w:t>lanirano je da će se :</w:t>
      </w:r>
    </w:p>
    <w:p w:rsidR="00503D66" w:rsidRPr="00CF53AD" w:rsidRDefault="00CF53AD" w:rsidP="00503D66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>iz D</w:t>
      </w:r>
      <w:r w:rsidR="00503D66" w:rsidRPr="00CF53AD">
        <w:rPr>
          <w:rFonts w:ascii="Tahoma" w:hAnsi="Tahoma" w:cs="Tahoma"/>
          <w:b/>
          <w:i/>
          <w:u w:val="single"/>
        </w:rPr>
        <w:t>ržavnog proračuna u 2015. ostvariti = 3.214.400.00 kn prihoda, u 2016.</w:t>
      </w:r>
    </w:p>
    <w:p w:rsidR="00503D66" w:rsidRDefault="00503D66" w:rsidP="00503D66">
      <w:pPr>
        <w:spacing w:after="0"/>
        <w:jc w:val="both"/>
        <w:rPr>
          <w:rFonts w:ascii="Tahoma" w:hAnsi="Tahoma" w:cs="Tahoma"/>
          <w:b/>
          <w:i/>
          <w:u w:val="single"/>
        </w:rPr>
      </w:pPr>
      <w:r w:rsidRPr="00CF53AD">
        <w:rPr>
          <w:rFonts w:ascii="Tahoma" w:hAnsi="Tahoma" w:cs="Tahoma"/>
          <w:b/>
          <w:i/>
          <w:u w:val="single"/>
        </w:rPr>
        <w:t>= 3.214.400.00 kn i 2017. godini = 3.214.400.00 kn prihoda</w:t>
      </w:r>
    </w:p>
    <w:p w:rsidR="00CF53AD" w:rsidRPr="00CF53AD" w:rsidRDefault="00CF53AD" w:rsidP="00503D66">
      <w:pPr>
        <w:spacing w:after="0"/>
        <w:jc w:val="both"/>
        <w:rPr>
          <w:rFonts w:ascii="Tahoma" w:hAnsi="Tahoma" w:cs="Tahoma"/>
          <w:b/>
          <w:i/>
          <w:u w:val="single"/>
        </w:rPr>
      </w:pPr>
    </w:p>
    <w:p w:rsidR="00503D66" w:rsidRDefault="00503D66" w:rsidP="00503D6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Procjena troškova plaća izvršena je za 40 djelatnika Prirodoslovne škole Karlovac u skladu s odredbama Kolektivnog ugovora za djelatnike i namještenike u srednjoškolskom obrazovanju. Prema odredbama Kolektivnog ugovora djelatnici uz osnovnu plaću koja predstavlja umnožak obračunskog koeficijenta i osnovice za izračun plaće ( </w:t>
      </w:r>
      <w:r w:rsidR="00F05439">
        <w:rPr>
          <w:rFonts w:ascii="Tahoma" w:hAnsi="Tahoma" w:cs="Tahoma"/>
        </w:rPr>
        <w:t xml:space="preserve">primjenjuje se </w:t>
      </w:r>
      <w:r>
        <w:rPr>
          <w:rFonts w:ascii="Tahoma" w:hAnsi="Tahoma" w:cs="Tahoma"/>
        </w:rPr>
        <w:t>važeća osnovica od 5.108.84 kn ) uvećan za 0,5 % za svaku navršenu godinu staža imaju pravo i na dodatke na plaću : smjenski rad, rad iznad norme te za rad u posebnim uvjetima.</w:t>
      </w:r>
    </w:p>
    <w:p w:rsidR="00503D66" w:rsidRDefault="00503D66" w:rsidP="00DC793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 ostalim rashodima za zaposlene obračunati su iznosi ostalih materijalnih prava iz Kolektivnog ugovora i po tom osnovu planirana je isplata oporezivih i neoporezivih naknada : jubilarnih nagrada, pomoći za bolovanja dulja od 90 dana i slučaj smrti i dara za djecu.</w:t>
      </w:r>
    </w:p>
    <w:tbl>
      <w:tblPr>
        <w:tblStyle w:val="TableGrid"/>
        <w:tblW w:w="0" w:type="auto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3D09FD" w:rsidTr="00B575B4">
        <w:tc>
          <w:tcPr>
            <w:tcW w:w="4644" w:type="dxa"/>
            <w:gridSpan w:val="3"/>
          </w:tcPr>
          <w:p w:rsidR="003D09FD" w:rsidRPr="00B75E17" w:rsidRDefault="003D09FD" w:rsidP="00DC793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</w:tcPr>
          <w:p w:rsidR="003D09FD" w:rsidRPr="003D09FD" w:rsidRDefault="003D09FD" w:rsidP="003D09FD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2015.</w:t>
            </w:r>
          </w:p>
        </w:tc>
        <w:tc>
          <w:tcPr>
            <w:tcW w:w="1548" w:type="dxa"/>
          </w:tcPr>
          <w:p w:rsidR="003D09FD" w:rsidRPr="003D09FD" w:rsidRDefault="003D09FD" w:rsidP="003D09FD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2016.</w:t>
            </w:r>
          </w:p>
        </w:tc>
        <w:tc>
          <w:tcPr>
            <w:tcW w:w="1548" w:type="dxa"/>
          </w:tcPr>
          <w:p w:rsidR="003D09FD" w:rsidRPr="003D09FD" w:rsidRDefault="003D09FD" w:rsidP="003D09FD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2017.</w:t>
            </w:r>
          </w:p>
        </w:tc>
      </w:tr>
      <w:tr w:rsidR="003D09FD" w:rsidTr="00DA23D7"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3D09FD" w:rsidRPr="00B75E17" w:rsidRDefault="003D09FD">
            <w:pPr>
              <w:rPr>
                <w:rFonts w:ascii="Tahoma" w:hAnsi="Tahoma" w:cs="Tahoma"/>
                <w:b/>
                <w:bCs/>
                <w:color w:val="5F497A" w:themeColor="accent4" w:themeShade="BF"/>
                <w:sz w:val="20"/>
                <w:szCs w:val="20"/>
              </w:rPr>
            </w:pPr>
            <w:r w:rsidRPr="00B75E17">
              <w:rPr>
                <w:rFonts w:ascii="Tahoma" w:hAnsi="Tahoma" w:cs="Tahoma"/>
                <w:b/>
                <w:bCs/>
                <w:color w:val="5F497A" w:themeColor="accent4" w:themeShade="BF"/>
                <w:sz w:val="20"/>
                <w:szCs w:val="20"/>
              </w:rPr>
              <w:t>Izvor  DRŽAVNI PRORAČUN ( OPĆI PRIHODI I PRIMICI )- PRIHODI ZA FINANCIRANJE RASHODA</w:t>
            </w:r>
          </w:p>
        </w:tc>
      </w:tr>
      <w:tr w:rsidR="003D09FD" w:rsidTr="00DA23D7">
        <w:tc>
          <w:tcPr>
            <w:tcW w:w="1548" w:type="dxa"/>
            <w:shd w:val="clear" w:color="auto" w:fill="E5DFEC" w:themeFill="accent4" w:themeFillTint="33"/>
          </w:tcPr>
          <w:p w:rsidR="003D09FD" w:rsidRPr="00DA23D7" w:rsidRDefault="003D09FD" w:rsidP="00DC793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E5DFEC" w:themeFill="accent4" w:themeFillTint="33"/>
            <w:vAlign w:val="bottom"/>
          </w:tcPr>
          <w:p w:rsidR="003D09FD" w:rsidRPr="00DA23D7" w:rsidRDefault="003D09FD" w:rsidP="004268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23D7">
              <w:rPr>
                <w:rFonts w:ascii="Arial" w:hAnsi="Arial" w:cs="Arial"/>
                <w:b/>
                <w:sz w:val="18"/>
                <w:szCs w:val="18"/>
              </w:rPr>
              <w:t>6711</w:t>
            </w:r>
          </w:p>
        </w:tc>
        <w:tc>
          <w:tcPr>
            <w:tcW w:w="1548" w:type="dxa"/>
            <w:shd w:val="clear" w:color="auto" w:fill="E5DFEC" w:themeFill="accent4" w:themeFillTint="33"/>
            <w:vAlign w:val="bottom"/>
          </w:tcPr>
          <w:p w:rsidR="003D09FD" w:rsidRPr="00DA23D7" w:rsidRDefault="003D09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3D7">
              <w:rPr>
                <w:rFonts w:ascii="Arial" w:hAnsi="Arial" w:cs="Arial"/>
                <w:b/>
                <w:sz w:val="18"/>
                <w:szCs w:val="18"/>
              </w:rPr>
              <w:t>Financiranje tekućih materijalnih i financijskih  rashoda  SŠ</w:t>
            </w:r>
          </w:p>
        </w:tc>
        <w:tc>
          <w:tcPr>
            <w:tcW w:w="1548" w:type="dxa"/>
            <w:shd w:val="clear" w:color="auto" w:fill="E5DFEC" w:themeFill="accent4" w:themeFillTint="33"/>
            <w:vAlign w:val="bottom"/>
          </w:tcPr>
          <w:p w:rsidR="003D09FD" w:rsidRPr="00DA23D7" w:rsidRDefault="003D09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23D7">
              <w:rPr>
                <w:rFonts w:ascii="Arial" w:hAnsi="Arial" w:cs="Arial"/>
                <w:b/>
                <w:sz w:val="18"/>
                <w:szCs w:val="18"/>
              </w:rPr>
              <w:t>3.214.400,00</w:t>
            </w:r>
          </w:p>
        </w:tc>
        <w:tc>
          <w:tcPr>
            <w:tcW w:w="1548" w:type="dxa"/>
            <w:shd w:val="clear" w:color="auto" w:fill="E5DFEC" w:themeFill="accent4" w:themeFillTint="33"/>
            <w:vAlign w:val="bottom"/>
          </w:tcPr>
          <w:p w:rsidR="003D09FD" w:rsidRPr="00DA23D7" w:rsidRDefault="003D09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23D7">
              <w:rPr>
                <w:rFonts w:ascii="Arial" w:hAnsi="Arial" w:cs="Arial"/>
                <w:b/>
                <w:sz w:val="18"/>
                <w:szCs w:val="18"/>
              </w:rPr>
              <w:t>3.214.400,00</w:t>
            </w:r>
          </w:p>
        </w:tc>
        <w:tc>
          <w:tcPr>
            <w:tcW w:w="1548" w:type="dxa"/>
            <w:shd w:val="clear" w:color="auto" w:fill="E5DFEC" w:themeFill="accent4" w:themeFillTint="33"/>
            <w:vAlign w:val="bottom"/>
          </w:tcPr>
          <w:p w:rsidR="003D09FD" w:rsidRPr="00DA23D7" w:rsidRDefault="003D09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23D7">
              <w:rPr>
                <w:rFonts w:ascii="Arial" w:hAnsi="Arial" w:cs="Arial"/>
                <w:b/>
                <w:sz w:val="18"/>
                <w:szCs w:val="18"/>
              </w:rPr>
              <w:t>3.214.400,00</w:t>
            </w:r>
          </w:p>
        </w:tc>
      </w:tr>
      <w:tr w:rsidR="003D09FD" w:rsidTr="00DA23D7">
        <w:trPr>
          <w:trHeight w:val="358"/>
        </w:trPr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3D09FD" w:rsidRPr="00B75E17" w:rsidRDefault="003D09FD" w:rsidP="003D09FD">
            <w:pPr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</w:pPr>
            <w:r w:rsidRPr="00B75E17">
              <w:rPr>
                <w:rFonts w:ascii="Tahoma" w:hAnsi="Tahoma" w:cs="Tahoma"/>
                <w:b/>
                <w:color w:val="5F497A" w:themeColor="accent4" w:themeShade="BF"/>
                <w:sz w:val="20"/>
                <w:szCs w:val="20"/>
              </w:rPr>
              <w:t>Aktivnost  FINANCIRANJE PLAĆA I NAKNADA – Odgojnoobraz., administrat. i teh. osoblje</w:t>
            </w:r>
          </w:p>
        </w:tc>
      </w:tr>
      <w:tr w:rsidR="009D2C41" w:rsidTr="00DA23D7">
        <w:trPr>
          <w:trHeight w:val="419"/>
        </w:trPr>
        <w:tc>
          <w:tcPr>
            <w:tcW w:w="1548" w:type="dxa"/>
            <w:shd w:val="clear" w:color="auto" w:fill="E5DFEC" w:themeFill="accent4" w:themeFillTint="33"/>
          </w:tcPr>
          <w:p w:rsidR="009D2C41" w:rsidRDefault="009D2C41" w:rsidP="00DC793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E5DFEC" w:themeFill="accent4" w:themeFillTint="33"/>
            <w:vAlign w:val="bottom"/>
          </w:tcPr>
          <w:p w:rsidR="009D2C41" w:rsidRDefault="009D2C4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8" w:type="dxa"/>
            <w:shd w:val="clear" w:color="auto" w:fill="E5DFEC" w:themeFill="accent4" w:themeFillTint="33"/>
            <w:vAlign w:val="bottom"/>
          </w:tcPr>
          <w:p w:rsidR="009D2C41" w:rsidRPr="009D2C41" w:rsidRDefault="009D2C4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2C41">
              <w:rPr>
                <w:rFonts w:ascii="Arial" w:hAnsi="Arial" w:cs="Arial"/>
                <w:b/>
                <w:sz w:val="18"/>
                <w:szCs w:val="18"/>
              </w:rPr>
              <w:t>Rashodi poslovanja</w:t>
            </w:r>
          </w:p>
        </w:tc>
        <w:tc>
          <w:tcPr>
            <w:tcW w:w="1548" w:type="dxa"/>
            <w:shd w:val="clear" w:color="auto" w:fill="E5DFEC" w:themeFill="accent4" w:themeFillTint="33"/>
            <w:vAlign w:val="bottom"/>
          </w:tcPr>
          <w:p w:rsidR="009D2C41" w:rsidRPr="005C6865" w:rsidRDefault="009D2C41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C6865">
              <w:rPr>
                <w:rFonts w:ascii="Arial" w:hAnsi="Arial" w:cs="Arial"/>
                <w:b/>
                <w:sz w:val="18"/>
                <w:szCs w:val="18"/>
              </w:rPr>
              <w:t>3.214.400,00</w:t>
            </w:r>
          </w:p>
        </w:tc>
        <w:tc>
          <w:tcPr>
            <w:tcW w:w="1548" w:type="dxa"/>
            <w:shd w:val="clear" w:color="auto" w:fill="E5DFEC" w:themeFill="accent4" w:themeFillTint="33"/>
            <w:vAlign w:val="bottom"/>
          </w:tcPr>
          <w:p w:rsidR="009D2C41" w:rsidRPr="005C6865" w:rsidRDefault="009D2C41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C6865">
              <w:rPr>
                <w:rFonts w:ascii="Arial" w:hAnsi="Arial" w:cs="Arial"/>
                <w:b/>
                <w:sz w:val="18"/>
                <w:szCs w:val="18"/>
              </w:rPr>
              <w:t>3.214.400,00</w:t>
            </w:r>
          </w:p>
        </w:tc>
        <w:tc>
          <w:tcPr>
            <w:tcW w:w="1548" w:type="dxa"/>
            <w:shd w:val="clear" w:color="auto" w:fill="E5DFEC" w:themeFill="accent4" w:themeFillTint="33"/>
            <w:vAlign w:val="bottom"/>
          </w:tcPr>
          <w:p w:rsidR="009D2C41" w:rsidRPr="005C6865" w:rsidRDefault="009D2C41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C6865">
              <w:rPr>
                <w:rFonts w:ascii="Arial" w:hAnsi="Arial" w:cs="Arial"/>
                <w:b/>
                <w:sz w:val="18"/>
                <w:szCs w:val="18"/>
              </w:rPr>
              <w:t>3.214.400,00</w:t>
            </w:r>
          </w:p>
        </w:tc>
      </w:tr>
      <w:tr w:rsidR="009D2C41" w:rsidTr="003D09FD">
        <w:trPr>
          <w:trHeight w:val="419"/>
        </w:trPr>
        <w:tc>
          <w:tcPr>
            <w:tcW w:w="1548" w:type="dxa"/>
          </w:tcPr>
          <w:p w:rsidR="009D2C41" w:rsidRDefault="009D2C41" w:rsidP="00DC793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9D2C41" w:rsidRDefault="009D2C4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1548" w:type="dxa"/>
            <w:vAlign w:val="bottom"/>
          </w:tcPr>
          <w:p w:rsidR="009D2C41" w:rsidRDefault="009D2C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Rashodi za zaposlene - plaće</w:t>
            </w:r>
          </w:p>
        </w:tc>
        <w:tc>
          <w:tcPr>
            <w:tcW w:w="1548" w:type="dxa"/>
            <w:vAlign w:val="bottom"/>
          </w:tcPr>
          <w:p w:rsidR="009D2C41" w:rsidRDefault="009D2C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2.700.000,00</w:t>
            </w:r>
          </w:p>
        </w:tc>
        <w:tc>
          <w:tcPr>
            <w:tcW w:w="1548" w:type="dxa"/>
            <w:vAlign w:val="bottom"/>
          </w:tcPr>
          <w:p w:rsidR="009D2C41" w:rsidRDefault="009D2C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2.700.000,00</w:t>
            </w:r>
          </w:p>
        </w:tc>
        <w:tc>
          <w:tcPr>
            <w:tcW w:w="1548" w:type="dxa"/>
            <w:vAlign w:val="bottom"/>
          </w:tcPr>
          <w:p w:rsidR="009D2C41" w:rsidRDefault="009D2C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2.700.000,00</w:t>
            </w:r>
          </w:p>
        </w:tc>
      </w:tr>
      <w:tr w:rsidR="009D2C41" w:rsidTr="00B575B4">
        <w:tc>
          <w:tcPr>
            <w:tcW w:w="1548" w:type="dxa"/>
          </w:tcPr>
          <w:p w:rsidR="009D2C41" w:rsidRDefault="009D2C41" w:rsidP="00DC793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9D2C41" w:rsidRDefault="009D2C4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1548" w:type="dxa"/>
            <w:vAlign w:val="bottom"/>
          </w:tcPr>
          <w:p w:rsidR="009D2C41" w:rsidRDefault="009D2C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rashodi za zaposlene</w:t>
            </w:r>
          </w:p>
        </w:tc>
        <w:tc>
          <w:tcPr>
            <w:tcW w:w="1548" w:type="dxa"/>
            <w:vAlign w:val="bottom"/>
          </w:tcPr>
          <w:p w:rsidR="009D2C41" w:rsidRDefault="009D2C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548" w:type="dxa"/>
            <w:vAlign w:val="bottom"/>
          </w:tcPr>
          <w:p w:rsidR="009D2C41" w:rsidRDefault="009D2C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548" w:type="dxa"/>
            <w:vAlign w:val="bottom"/>
          </w:tcPr>
          <w:p w:rsidR="009D2C41" w:rsidRDefault="009D2C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9D2C41" w:rsidTr="00B575B4">
        <w:tc>
          <w:tcPr>
            <w:tcW w:w="1548" w:type="dxa"/>
          </w:tcPr>
          <w:p w:rsidR="009D2C41" w:rsidRDefault="009D2C41" w:rsidP="00DC793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9D2C41" w:rsidRDefault="009D2C4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1548" w:type="dxa"/>
            <w:vAlign w:val="bottom"/>
          </w:tcPr>
          <w:p w:rsidR="009D2C41" w:rsidRDefault="009D2C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Doprinosi na plaće</w:t>
            </w:r>
          </w:p>
        </w:tc>
        <w:tc>
          <w:tcPr>
            <w:tcW w:w="1548" w:type="dxa"/>
            <w:vAlign w:val="bottom"/>
          </w:tcPr>
          <w:p w:rsidR="009D2C41" w:rsidRDefault="009D2C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464.400,00</w:t>
            </w:r>
          </w:p>
        </w:tc>
        <w:tc>
          <w:tcPr>
            <w:tcW w:w="1548" w:type="dxa"/>
            <w:vAlign w:val="bottom"/>
          </w:tcPr>
          <w:p w:rsidR="009D2C41" w:rsidRDefault="009D2C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464.400,00</w:t>
            </w:r>
          </w:p>
        </w:tc>
        <w:tc>
          <w:tcPr>
            <w:tcW w:w="1548" w:type="dxa"/>
            <w:vAlign w:val="bottom"/>
          </w:tcPr>
          <w:p w:rsidR="009D2C41" w:rsidRDefault="009D2C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464.400,00</w:t>
            </w:r>
          </w:p>
        </w:tc>
      </w:tr>
    </w:tbl>
    <w:p w:rsidR="00B575B4" w:rsidRDefault="00B575B4" w:rsidP="00DC7930">
      <w:pPr>
        <w:jc w:val="both"/>
        <w:rPr>
          <w:rFonts w:ascii="Tahoma" w:hAnsi="Tahoma" w:cs="Tahoma"/>
        </w:rPr>
      </w:pPr>
    </w:p>
    <w:p w:rsidR="00CF53AD" w:rsidRPr="00CF53AD" w:rsidRDefault="00CF53AD" w:rsidP="00FF4867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i/>
          <w:u w:val="single"/>
        </w:rPr>
      </w:pPr>
      <w:r w:rsidRPr="00CF53AD">
        <w:rPr>
          <w:rFonts w:ascii="Tahoma" w:hAnsi="Tahoma" w:cs="Tahoma"/>
          <w:b/>
          <w:i/>
          <w:u w:val="single"/>
        </w:rPr>
        <w:t>iz Ž</w:t>
      </w:r>
      <w:r w:rsidR="00DC7930" w:rsidRPr="00CF53AD">
        <w:rPr>
          <w:rFonts w:ascii="Tahoma" w:hAnsi="Tahoma" w:cs="Tahoma"/>
          <w:b/>
          <w:i/>
          <w:u w:val="single"/>
        </w:rPr>
        <w:t>upanjskog proračuna u 201</w:t>
      </w:r>
      <w:r w:rsidR="004268AF" w:rsidRPr="00CF53AD">
        <w:rPr>
          <w:rFonts w:ascii="Tahoma" w:hAnsi="Tahoma" w:cs="Tahoma"/>
          <w:b/>
          <w:i/>
          <w:u w:val="single"/>
        </w:rPr>
        <w:t>5</w:t>
      </w:r>
      <w:r w:rsidR="00DC7930" w:rsidRPr="00CF53AD">
        <w:rPr>
          <w:rFonts w:ascii="Tahoma" w:hAnsi="Tahoma" w:cs="Tahoma"/>
          <w:b/>
          <w:i/>
          <w:u w:val="single"/>
        </w:rPr>
        <w:t xml:space="preserve">. ostvariti = </w:t>
      </w:r>
      <w:r w:rsidRPr="00CF53AD">
        <w:rPr>
          <w:rFonts w:ascii="Tahoma" w:hAnsi="Tahoma" w:cs="Tahoma"/>
          <w:b/>
          <w:i/>
          <w:u w:val="single"/>
        </w:rPr>
        <w:t>1.863.745,36 kn prihoda, u</w:t>
      </w:r>
    </w:p>
    <w:p w:rsidR="00DC7930" w:rsidRPr="00CF53AD" w:rsidRDefault="00DC7930" w:rsidP="00CF53AD">
      <w:pPr>
        <w:spacing w:after="0"/>
        <w:jc w:val="both"/>
        <w:rPr>
          <w:rFonts w:ascii="Tahoma" w:hAnsi="Tahoma" w:cs="Tahoma"/>
          <w:b/>
          <w:i/>
          <w:u w:val="single"/>
        </w:rPr>
      </w:pPr>
      <w:r w:rsidRPr="00CF53AD">
        <w:rPr>
          <w:rFonts w:ascii="Tahoma" w:hAnsi="Tahoma" w:cs="Tahoma"/>
          <w:b/>
          <w:i/>
          <w:u w:val="single"/>
        </w:rPr>
        <w:t>201</w:t>
      </w:r>
      <w:r w:rsidR="004268AF" w:rsidRPr="00CF53AD">
        <w:rPr>
          <w:rFonts w:ascii="Tahoma" w:hAnsi="Tahoma" w:cs="Tahoma"/>
          <w:b/>
          <w:i/>
          <w:u w:val="single"/>
        </w:rPr>
        <w:t>6</w:t>
      </w:r>
      <w:r w:rsidRPr="00CF53AD">
        <w:rPr>
          <w:rFonts w:ascii="Tahoma" w:hAnsi="Tahoma" w:cs="Tahoma"/>
          <w:b/>
          <w:i/>
          <w:u w:val="single"/>
        </w:rPr>
        <w:t>.</w:t>
      </w:r>
      <w:r w:rsidR="00CF53AD">
        <w:rPr>
          <w:rFonts w:ascii="Tahoma" w:hAnsi="Tahoma" w:cs="Tahoma"/>
          <w:b/>
          <w:i/>
          <w:u w:val="single"/>
        </w:rPr>
        <w:t xml:space="preserve"> </w:t>
      </w:r>
      <w:r w:rsidRPr="00CF53AD">
        <w:rPr>
          <w:rFonts w:ascii="Tahoma" w:hAnsi="Tahoma" w:cs="Tahoma"/>
          <w:b/>
          <w:i/>
          <w:u w:val="single"/>
        </w:rPr>
        <w:t xml:space="preserve">= </w:t>
      </w:r>
      <w:r w:rsidR="00CF53AD" w:rsidRPr="00CF53AD">
        <w:rPr>
          <w:rFonts w:ascii="Tahoma" w:hAnsi="Tahoma" w:cs="Tahoma"/>
          <w:b/>
          <w:i/>
          <w:u w:val="single"/>
        </w:rPr>
        <w:t>1.333.745,36</w:t>
      </w:r>
      <w:r w:rsidRPr="00CF53AD">
        <w:rPr>
          <w:rFonts w:ascii="Tahoma" w:hAnsi="Tahoma" w:cs="Tahoma"/>
          <w:b/>
          <w:i/>
          <w:u w:val="single"/>
        </w:rPr>
        <w:t xml:space="preserve"> kn i 201</w:t>
      </w:r>
      <w:r w:rsidR="004268AF" w:rsidRPr="00CF53AD">
        <w:rPr>
          <w:rFonts w:ascii="Tahoma" w:hAnsi="Tahoma" w:cs="Tahoma"/>
          <w:b/>
          <w:i/>
          <w:u w:val="single"/>
        </w:rPr>
        <w:t>7</w:t>
      </w:r>
      <w:r w:rsidRPr="00CF53AD">
        <w:rPr>
          <w:rFonts w:ascii="Tahoma" w:hAnsi="Tahoma" w:cs="Tahoma"/>
          <w:b/>
          <w:i/>
          <w:u w:val="single"/>
        </w:rPr>
        <w:t xml:space="preserve">. godini = </w:t>
      </w:r>
      <w:r w:rsidR="00CF53AD" w:rsidRPr="00CF53AD">
        <w:rPr>
          <w:rFonts w:ascii="Tahoma" w:hAnsi="Tahoma" w:cs="Tahoma"/>
          <w:b/>
          <w:i/>
          <w:u w:val="single"/>
        </w:rPr>
        <w:t>1.333.745,36</w:t>
      </w:r>
      <w:r w:rsidRPr="00CF53AD">
        <w:rPr>
          <w:rFonts w:ascii="Tahoma" w:hAnsi="Tahoma" w:cs="Tahoma"/>
          <w:b/>
          <w:i/>
          <w:u w:val="single"/>
        </w:rPr>
        <w:t xml:space="preserve"> kn prihoda</w:t>
      </w:r>
    </w:p>
    <w:p w:rsidR="00CF53AD" w:rsidRDefault="00CF53AD" w:rsidP="00FF4867">
      <w:pPr>
        <w:spacing w:after="0"/>
        <w:jc w:val="both"/>
        <w:rPr>
          <w:rFonts w:ascii="Tahoma" w:hAnsi="Tahoma" w:cs="Tahoma"/>
          <w:b/>
          <w:i/>
        </w:rPr>
      </w:pPr>
    </w:p>
    <w:p w:rsidR="00B575B4" w:rsidRPr="00CF53AD" w:rsidRDefault="00B575B4" w:rsidP="00FF4867">
      <w:pPr>
        <w:spacing w:after="0"/>
        <w:jc w:val="both"/>
        <w:rPr>
          <w:rFonts w:ascii="Tahoma" w:hAnsi="Tahoma" w:cs="Tahoma"/>
          <w:b/>
          <w:i/>
        </w:rPr>
      </w:pPr>
    </w:p>
    <w:p w:rsidR="00B575B4" w:rsidRDefault="00CF53AD" w:rsidP="00FF486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Odlukom o kriterijima, mjerilima i načinu financiranja decentraliziranih funkcija u srednjim školama Karlovačke Županije definiran je način i limit financiranja </w:t>
      </w:r>
      <w:r w:rsidRPr="007B44E4">
        <w:rPr>
          <w:rFonts w:ascii="Tahoma" w:hAnsi="Tahoma" w:cs="Tahoma"/>
          <w:b/>
          <w:color w:val="FF0000"/>
          <w:u w:val="single"/>
        </w:rPr>
        <w:t>OPĆIH TROŠKOVA</w:t>
      </w:r>
      <w:r>
        <w:rPr>
          <w:rFonts w:ascii="Tahoma" w:hAnsi="Tahoma" w:cs="Tahoma"/>
        </w:rPr>
        <w:t xml:space="preserve"> – MAT/DEC. </w:t>
      </w:r>
    </w:p>
    <w:p w:rsidR="00CF53AD" w:rsidRDefault="00CF53AD" w:rsidP="00FF486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Prirodoslovna škola Karlovac u školskoj godini 2014. /2015. </w:t>
      </w:r>
      <w:r w:rsidR="00B575B4">
        <w:rPr>
          <w:rFonts w:ascii="Tahoma" w:hAnsi="Tahoma" w:cs="Tahoma"/>
        </w:rPr>
        <w:t>u</w:t>
      </w:r>
      <w:r>
        <w:rPr>
          <w:rFonts w:ascii="Tahoma" w:hAnsi="Tahoma" w:cs="Tahoma"/>
        </w:rPr>
        <w:t>pisala je 208 učenika koji su raspoređeni u 10 razrednih odjela.  Ujedno je broj učenika i razrednih odjela baza za izračun financiranja op</w:t>
      </w:r>
      <w:r w:rsidR="00B575B4">
        <w:rPr>
          <w:rFonts w:ascii="Tahoma" w:hAnsi="Tahoma" w:cs="Tahoma"/>
        </w:rPr>
        <w:t>ćih troškova škole sukladno mjerilima za financiranje općih troškova kako slijedi :</w:t>
      </w:r>
    </w:p>
    <w:p w:rsidR="00CF53AD" w:rsidRDefault="00CF53AD" w:rsidP="00FF4867">
      <w:pPr>
        <w:spacing w:after="0"/>
        <w:jc w:val="both"/>
        <w:rPr>
          <w:rFonts w:ascii="Tahoma" w:hAnsi="Tahoma" w:cs="Tahoma"/>
        </w:rPr>
      </w:pPr>
    </w:p>
    <w:p w:rsidR="00B575B4" w:rsidRDefault="00B575B4" w:rsidP="00FF4867">
      <w:pPr>
        <w:spacing w:after="0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B575B4" w:rsidTr="00CF53AD">
        <w:tc>
          <w:tcPr>
            <w:tcW w:w="1857" w:type="dxa"/>
          </w:tcPr>
          <w:p w:rsidR="00B575B4" w:rsidRDefault="00B575B4" w:rsidP="00B575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57" w:type="dxa"/>
          </w:tcPr>
          <w:p w:rsidR="00B575B4" w:rsidRDefault="00B575B4" w:rsidP="00B575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Cijena</w:t>
            </w:r>
          </w:p>
        </w:tc>
        <w:tc>
          <w:tcPr>
            <w:tcW w:w="1858" w:type="dxa"/>
          </w:tcPr>
          <w:p w:rsidR="00B575B4" w:rsidRDefault="00B575B4" w:rsidP="00FF48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Količina</w:t>
            </w:r>
          </w:p>
        </w:tc>
        <w:tc>
          <w:tcPr>
            <w:tcW w:w="1858" w:type="dxa"/>
          </w:tcPr>
          <w:p w:rsidR="00B575B4" w:rsidRDefault="00B575B4" w:rsidP="00FF48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Mjeseci</w:t>
            </w:r>
          </w:p>
        </w:tc>
        <w:tc>
          <w:tcPr>
            <w:tcW w:w="1858" w:type="dxa"/>
          </w:tcPr>
          <w:p w:rsidR="00B575B4" w:rsidRDefault="00B575B4" w:rsidP="00FF48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Ukupno</w:t>
            </w:r>
          </w:p>
        </w:tc>
      </w:tr>
      <w:tr w:rsidR="00CF53AD" w:rsidTr="00CF53AD">
        <w:tc>
          <w:tcPr>
            <w:tcW w:w="1857" w:type="dxa"/>
          </w:tcPr>
          <w:p w:rsidR="00CF53AD" w:rsidRDefault="00CF53AD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učenika Š</w:t>
            </w:r>
            <w:r w:rsidR="00B575B4">
              <w:rPr>
                <w:rFonts w:ascii="Tahoma" w:hAnsi="Tahoma" w:cs="Tahoma"/>
              </w:rPr>
              <w:t>kolska g</w:t>
            </w:r>
            <w:r>
              <w:rPr>
                <w:rFonts w:ascii="Tahoma" w:hAnsi="Tahoma" w:cs="Tahoma"/>
              </w:rPr>
              <w:t>od</w:t>
            </w:r>
            <w:r w:rsidR="00B575B4">
              <w:rPr>
                <w:rFonts w:ascii="Tahoma" w:hAnsi="Tahoma" w:cs="Tahoma"/>
              </w:rPr>
              <w:t>ina</w:t>
            </w:r>
            <w:r>
              <w:rPr>
                <w:rFonts w:ascii="Tahoma" w:hAnsi="Tahoma" w:cs="Tahoma"/>
              </w:rPr>
              <w:t xml:space="preserve"> 2014./2015.</w:t>
            </w:r>
          </w:p>
        </w:tc>
        <w:tc>
          <w:tcPr>
            <w:tcW w:w="1857" w:type="dxa"/>
          </w:tcPr>
          <w:p w:rsidR="00B575B4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15.00 kn</w:t>
            </w:r>
          </w:p>
        </w:tc>
        <w:tc>
          <w:tcPr>
            <w:tcW w:w="1858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208</w:t>
            </w:r>
          </w:p>
        </w:tc>
        <w:tc>
          <w:tcPr>
            <w:tcW w:w="1858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858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37.440.00</w:t>
            </w:r>
          </w:p>
        </w:tc>
      </w:tr>
      <w:tr w:rsidR="00CF53AD" w:rsidTr="00CF53AD">
        <w:tc>
          <w:tcPr>
            <w:tcW w:w="1857" w:type="dxa"/>
          </w:tcPr>
          <w:p w:rsidR="00CF53AD" w:rsidRDefault="00CF53AD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razrednih odjela Š</w:t>
            </w:r>
            <w:r w:rsidR="00B575B4">
              <w:rPr>
                <w:rFonts w:ascii="Tahoma" w:hAnsi="Tahoma" w:cs="Tahoma"/>
              </w:rPr>
              <w:t xml:space="preserve">kolska </w:t>
            </w:r>
            <w:r>
              <w:rPr>
                <w:rFonts w:ascii="Tahoma" w:hAnsi="Tahoma" w:cs="Tahoma"/>
              </w:rPr>
              <w:t xml:space="preserve"> </w:t>
            </w:r>
            <w:r w:rsidR="00B575B4">
              <w:rPr>
                <w:rFonts w:ascii="Tahoma" w:hAnsi="Tahoma" w:cs="Tahoma"/>
              </w:rPr>
              <w:t>g</w:t>
            </w:r>
            <w:r>
              <w:rPr>
                <w:rFonts w:ascii="Tahoma" w:hAnsi="Tahoma" w:cs="Tahoma"/>
              </w:rPr>
              <w:t>od</w:t>
            </w:r>
            <w:r w:rsidR="00B575B4">
              <w:rPr>
                <w:rFonts w:ascii="Tahoma" w:hAnsi="Tahoma" w:cs="Tahoma"/>
              </w:rPr>
              <w:t xml:space="preserve">ina </w:t>
            </w:r>
            <w:r>
              <w:rPr>
                <w:rFonts w:ascii="Tahoma" w:hAnsi="Tahoma" w:cs="Tahoma"/>
              </w:rPr>
              <w:t>2014./2015.</w:t>
            </w:r>
          </w:p>
        </w:tc>
        <w:tc>
          <w:tcPr>
            <w:tcW w:w="1857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250.00 kn</w:t>
            </w:r>
          </w:p>
        </w:tc>
        <w:tc>
          <w:tcPr>
            <w:tcW w:w="1858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858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858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30.000.00</w:t>
            </w:r>
          </w:p>
        </w:tc>
      </w:tr>
      <w:tr w:rsidR="00CF53AD" w:rsidTr="00CF53AD">
        <w:tc>
          <w:tcPr>
            <w:tcW w:w="1857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Srednja škola</w:t>
            </w:r>
          </w:p>
        </w:tc>
        <w:tc>
          <w:tcPr>
            <w:tcW w:w="1857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3.500.00 kn</w:t>
            </w:r>
          </w:p>
        </w:tc>
        <w:tc>
          <w:tcPr>
            <w:tcW w:w="1858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58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858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42.000.00</w:t>
            </w:r>
          </w:p>
        </w:tc>
      </w:tr>
      <w:tr w:rsidR="00CF53AD" w:rsidTr="00CF53AD">
        <w:tc>
          <w:tcPr>
            <w:tcW w:w="1857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Dodatno mjerilo po osnovi korištenja računalne opreme</w:t>
            </w:r>
          </w:p>
        </w:tc>
        <w:tc>
          <w:tcPr>
            <w:tcW w:w="1857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1.500.00 kn</w:t>
            </w:r>
          </w:p>
        </w:tc>
        <w:tc>
          <w:tcPr>
            <w:tcW w:w="1858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58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858" w:type="dxa"/>
          </w:tcPr>
          <w:p w:rsidR="00CF53AD" w:rsidRDefault="00B575B4" w:rsidP="006C707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18.000.00</w:t>
            </w:r>
          </w:p>
        </w:tc>
      </w:tr>
      <w:tr w:rsidR="00B575B4" w:rsidTr="00B575B4">
        <w:tc>
          <w:tcPr>
            <w:tcW w:w="1857" w:type="dxa"/>
          </w:tcPr>
          <w:p w:rsidR="00B575B4" w:rsidRPr="00B575B4" w:rsidRDefault="00B575B4" w:rsidP="006C7072">
            <w:pPr>
              <w:jc w:val="center"/>
              <w:rPr>
                <w:rFonts w:ascii="Tahoma" w:hAnsi="Tahoma" w:cs="Tahoma"/>
                <w:b/>
              </w:rPr>
            </w:pPr>
            <w:r w:rsidRPr="00B575B4">
              <w:rPr>
                <w:rFonts w:ascii="Tahoma" w:hAnsi="Tahoma" w:cs="Tahoma"/>
                <w:b/>
              </w:rPr>
              <w:t>sveukupno</w:t>
            </w:r>
          </w:p>
        </w:tc>
        <w:tc>
          <w:tcPr>
            <w:tcW w:w="5573" w:type="dxa"/>
            <w:gridSpan w:val="3"/>
          </w:tcPr>
          <w:p w:rsidR="00B575B4" w:rsidRDefault="00B575B4" w:rsidP="006C707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58" w:type="dxa"/>
          </w:tcPr>
          <w:p w:rsidR="00B575B4" w:rsidRPr="00B575B4" w:rsidRDefault="00B575B4" w:rsidP="006C7072">
            <w:pPr>
              <w:jc w:val="center"/>
              <w:rPr>
                <w:rFonts w:ascii="Tahoma" w:hAnsi="Tahoma" w:cs="Tahoma"/>
                <w:b/>
              </w:rPr>
            </w:pPr>
            <w:r w:rsidRPr="00B575B4">
              <w:rPr>
                <w:rFonts w:ascii="Tahoma" w:hAnsi="Tahoma" w:cs="Tahoma"/>
                <w:b/>
              </w:rPr>
              <w:t>127.440.00</w:t>
            </w:r>
          </w:p>
        </w:tc>
      </w:tr>
    </w:tbl>
    <w:p w:rsidR="00B575B4" w:rsidRDefault="00B575B4" w:rsidP="006C7072">
      <w:pPr>
        <w:spacing w:after="0"/>
        <w:jc w:val="center"/>
        <w:rPr>
          <w:rFonts w:ascii="Tahoma" w:hAnsi="Tahoma" w:cs="Tahoma"/>
        </w:rPr>
      </w:pPr>
    </w:p>
    <w:p w:rsidR="00B575B4" w:rsidRDefault="00B575B4" w:rsidP="00FF486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Izvor financiranja općih troškova – MAT/DEC raspoređen je prema kriteriju opsega djelatnosti na sljedeće vrste izdataka:</w:t>
      </w:r>
    </w:p>
    <w:p w:rsidR="00767231" w:rsidRDefault="00767231" w:rsidP="00FF4867">
      <w:pPr>
        <w:spacing w:after="0"/>
        <w:jc w:val="both"/>
        <w:rPr>
          <w:rFonts w:ascii="Tahoma" w:hAnsi="Tahoma" w:cs="Tahoma"/>
        </w:rPr>
      </w:pPr>
    </w:p>
    <w:p w:rsidR="00B575B4" w:rsidRPr="00CF53AD" w:rsidRDefault="00B575B4" w:rsidP="00FF4867">
      <w:pPr>
        <w:spacing w:after="0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4268AF" w:rsidTr="00B575B4">
        <w:tc>
          <w:tcPr>
            <w:tcW w:w="4644" w:type="dxa"/>
            <w:gridSpan w:val="3"/>
          </w:tcPr>
          <w:p w:rsidR="004268AF" w:rsidRPr="00B75E17" w:rsidRDefault="004268AF" w:rsidP="00B575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</w:tcPr>
          <w:p w:rsidR="004268AF" w:rsidRPr="003D09FD" w:rsidRDefault="004268AF" w:rsidP="00B575B4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2015.</w:t>
            </w:r>
          </w:p>
        </w:tc>
        <w:tc>
          <w:tcPr>
            <w:tcW w:w="1548" w:type="dxa"/>
          </w:tcPr>
          <w:p w:rsidR="004268AF" w:rsidRPr="003D09FD" w:rsidRDefault="004268AF" w:rsidP="00B575B4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2016.</w:t>
            </w:r>
          </w:p>
        </w:tc>
        <w:tc>
          <w:tcPr>
            <w:tcW w:w="1548" w:type="dxa"/>
          </w:tcPr>
          <w:p w:rsidR="004268AF" w:rsidRPr="003D09FD" w:rsidRDefault="004268AF" w:rsidP="00B575B4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2017.</w:t>
            </w:r>
          </w:p>
        </w:tc>
      </w:tr>
      <w:tr w:rsidR="004268AF" w:rsidTr="00DA23D7"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4268AF" w:rsidRPr="004268AF" w:rsidRDefault="004268AF" w:rsidP="004268AF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4268AF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Izvor  ( OPĆI PRIHODI I PRIMICI )- PRIHODI ZA FINANCIRANJE RASHODA – opći troškovi – MAT DEC</w:t>
            </w:r>
          </w:p>
        </w:tc>
      </w:tr>
      <w:tr w:rsidR="004268AF" w:rsidTr="00DA23D7">
        <w:tc>
          <w:tcPr>
            <w:tcW w:w="1548" w:type="dxa"/>
            <w:shd w:val="clear" w:color="auto" w:fill="FF7C80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FF7C80"/>
            <w:vAlign w:val="bottom"/>
          </w:tcPr>
          <w:p w:rsidR="004268AF" w:rsidRPr="004268AF" w:rsidRDefault="004268AF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68AF">
              <w:rPr>
                <w:rFonts w:ascii="Arial" w:hAnsi="Arial" w:cs="Arial"/>
                <w:b/>
                <w:sz w:val="18"/>
                <w:szCs w:val="18"/>
              </w:rPr>
              <w:t>6711</w:t>
            </w:r>
          </w:p>
        </w:tc>
        <w:tc>
          <w:tcPr>
            <w:tcW w:w="1548" w:type="dxa"/>
            <w:shd w:val="clear" w:color="auto" w:fill="FF7C80"/>
            <w:vAlign w:val="bottom"/>
          </w:tcPr>
          <w:p w:rsidR="004268AF" w:rsidRPr="00DA23D7" w:rsidRDefault="004268AF" w:rsidP="00B575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3D7">
              <w:rPr>
                <w:rFonts w:ascii="Arial" w:hAnsi="Arial" w:cs="Arial"/>
                <w:b/>
                <w:sz w:val="18"/>
                <w:szCs w:val="18"/>
              </w:rPr>
              <w:t>Financiranje tekućih materijalnih i financijskih  rashoda  SŠ – opći troškovi</w:t>
            </w:r>
          </w:p>
        </w:tc>
        <w:tc>
          <w:tcPr>
            <w:tcW w:w="1548" w:type="dxa"/>
            <w:shd w:val="clear" w:color="auto" w:fill="FF7C80"/>
            <w:vAlign w:val="bottom"/>
          </w:tcPr>
          <w:p w:rsidR="004268AF" w:rsidRPr="005C6865" w:rsidRDefault="004268AF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C6865">
              <w:rPr>
                <w:rFonts w:ascii="Arial" w:hAnsi="Arial" w:cs="Arial"/>
                <w:b/>
                <w:sz w:val="18"/>
                <w:szCs w:val="18"/>
              </w:rPr>
              <w:t>127.440.00</w:t>
            </w:r>
          </w:p>
        </w:tc>
        <w:tc>
          <w:tcPr>
            <w:tcW w:w="1548" w:type="dxa"/>
            <w:shd w:val="clear" w:color="auto" w:fill="FF7C80"/>
            <w:vAlign w:val="bottom"/>
          </w:tcPr>
          <w:p w:rsidR="004268AF" w:rsidRPr="005C6865" w:rsidRDefault="005C6865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C6865">
              <w:rPr>
                <w:rFonts w:ascii="Arial" w:hAnsi="Arial" w:cs="Arial"/>
                <w:b/>
                <w:sz w:val="18"/>
                <w:szCs w:val="18"/>
              </w:rPr>
              <w:t>127.440.00</w:t>
            </w:r>
          </w:p>
        </w:tc>
        <w:tc>
          <w:tcPr>
            <w:tcW w:w="1548" w:type="dxa"/>
            <w:shd w:val="clear" w:color="auto" w:fill="FF7C80"/>
            <w:vAlign w:val="bottom"/>
          </w:tcPr>
          <w:p w:rsidR="004268AF" w:rsidRPr="005C6865" w:rsidRDefault="005C6865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C6865">
              <w:rPr>
                <w:rFonts w:ascii="Arial" w:hAnsi="Arial" w:cs="Arial"/>
                <w:b/>
                <w:sz w:val="18"/>
                <w:szCs w:val="18"/>
              </w:rPr>
              <w:t>127.440.00</w:t>
            </w:r>
          </w:p>
        </w:tc>
      </w:tr>
      <w:tr w:rsidR="004268AF" w:rsidTr="00DA23D7">
        <w:trPr>
          <w:trHeight w:val="358"/>
        </w:trPr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4268AF" w:rsidRPr="004268AF" w:rsidRDefault="004268AF" w:rsidP="004268AF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4268AF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Aktivnost  FINANCIRANJE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</w:rPr>
              <w:t>MATERIJALNIH I FINANCIJSKIH RASHODA – MAT /DEC</w:t>
            </w:r>
          </w:p>
        </w:tc>
      </w:tr>
      <w:tr w:rsidR="005C6865" w:rsidTr="00DA23D7">
        <w:trPr>
          <w:trHeight w:val="419"/>
        </w:trPr>
        <w:tc>
          <w:tcPr>
            <w:tcW w:w="1548" w:type="dxa"/>
            <w:shd w:val="clear" w:color="auto" w:fill="FF7C80"/>
          </w:tcPr>
          <w:p w:rsidR="005C6865" w:rsidRDefault="005C6865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FF7C80"/>
            <w:vAlign w:val="bottom"/>
          </w:tcPr>
          <w:p w:rsidR="005C6865" w:rsidRDefault="005C686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8" w:type="dxa"/>
            <w:shd w:val="clear" w:color="auto" w:fill="FF7C80"/>
            <w:vAlign w:val="bottom"/>
          </w:tcPr>
          <w:p w:rsidR="005C6865" w:rsidRDefault="005C68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548" w:type="dxa"/>
            <w:shd w:val="clear" w:color="auto" w:fill="FF7C80"/>
            <w:vAlign w:val="bottom"/>
          </w:tcPr>
          <w:p w:rsidR="005C6865" w:rsidRDefault="005C686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127.440.00</w:t>
            </w:r>
          </w:p>
        </w:tc>
        <w:tc>
          <w:tcPr>
            <w:tcW w:w="1548" w:type="dxa"/>
            <w:shd w:val="clear" w:color="auto" w:fill="FF7C80"/>
            <w:vAlign w:val="bottom"/>
          </w:tcPr>
          <w:p w:rsidR="005C6865" w:rsidRDefault="005C686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127.440.00</w:t>
            </w:r>
          </w:p>
        </w:tc>
        <w:tc>
          <w:tcPr>
            <w:tcW w:w="1548" w:type="dxa"/>
            <w:shd w:val="clear" w:color="auto" w:fill="FF7C80"/>
            <w:vAlign w:val="bottom"/>
          </w:tcPr>
          <w:p w:rsidR="005C6865" w:rsidRDefault="005C686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127.440.00</w:t>
            </w:r>
          </w:p>
        </w:tc>
      </w:tr>
      <w:tr w:rsidR="004268AF" w:rsidTr="0019225D">
        <w:trPr>
          <w:trHeight w:val="419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1548" w:type="dxa"/>
            <w:vAlign w:val="bottom"/>
          </w:tcPr>
          <w:p w:rsidR="004268AF" w:rsidRPr="009D4563" w:rsidRDefault="004268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4563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13.500,00</w:t>
            </w:r>
          </w:p>
        </w:tc>
      </w:tr>
      <w:tr w:rsidR="004268AF" w:rsidTr="0019225D"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3211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Službena putovanja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10.800,00</w:t>
            </w:r>
          </w:p>
        </w:tc>
      </w:tr>
      <w:tr w:rsidR="004268AF" w:rsidTr="0019225D"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3213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Stručno usavršavanje 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4268AF" w:rsidTr="0019225D">
        <w:trPr>
          <w:trHeight w:val="419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3214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Ostale naknade zaposlenima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4268AF" w:rsidTr="0019225D">
        <w:trPr>
          <w:trHeight w:val="519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1548" w:type="dxa"/>
            <w:vAlign w:val="bottom"/>
          </w:tcPr>
          <w:p w:rsidR="004268AF" w:rsidRPr="009D4563" w:rsidRDefault="004268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4563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38.240,00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38.240,00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38.240,00</w:t>
            </w:r>
          </w:p>
        </w:tc>
      </w:tr>
      <w:tr w:rsidR="004268AF" w:rsidTr="0019225D">
        <w:trPr>
          <w:trHeight w:val="585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3221</w:t>
            </w:r>
          </w:p>
        </w:tc>
        <w:tc>
          <w:tcPr>
            <w:tcW w:w="1548" w:type="dxa"/>
            <w:vAlign w:val="bottom"/>
          </w:tcPr>
          <w:p w:rsidR="004268AF" w:rsidRDefault="004268AF" w:rsidP="009D4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Uredski </w:t>
            </w:r>
            <w:r w:rsidR="009D4563">
              <w:rPr>
                <w:rFonts w:ascii="Arial" w:hAnsi="Arial" w:cs="Arial"/>
                <w:sz w:val="18"/>
                <w:szCs w:val="18"/>
              </w:rPr>
              <w:t>materijal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30.000,00</w:t>
            </w:r>
          </w:p>
        </w:tc>
      </w:tr>
      <w:tr w:rsidR="004268AF" w:rsidTr="0019225D">
        <w:trPr>
          <w:trHeight w:val="419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3224</w:t>
            </w:r>
          </w:p>
        </w:tc>
        <w:tc>
          <w:tcPr>
            <w:tcW w:w="1548" w:type="dxa"/>
            <w:vAlign w:val="bottom"/>
          </w:tcPr>
          <w:p w:rsidR="004268AF" w:rsidRDefault="004268AF" w:rsidP="009D4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Materijal i dijelovi za </w:t>
            </w:r>
            <w:r w:rsidR="009D4563">
              <w:rPr>
                <w:rFonts w:ascii="Arial" w:hAnsi="Arial" w:cs="Arial"/>
                <w:sz w:val="18"/>
                <w:szCs w:val="18"/>
              </w:rPr>
              <w:t>TIO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</w:tr>
      <w:tr w:rsidR="004268AF" w:rsidTr="0019225D"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3225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Sitni inventar i auto gume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4268AF" w:rsidTr="0019225D"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3227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Radna odjeća i obuća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1.740,00</w:t>
            </w:r>
          </w:p>
        </w:tc>
      </w:tr>
      <w:tr w:rsidR="004268AF" w:rsidTr="0019225D">
        <w:trPr>
          <w:trHeight w:val="419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1548" w:type="dxa"/>
            <w:vAlign w:val="bottom"/>
          </w:tcPr>
          <w:p w:rsidR="004268AF" w:rsidRPr="009D4563" w:rsidRDefault="004268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456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60.200,00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60.200,00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60.200,00</w:t>
            </w:r>
          </w:p>
        </w:tc>
      </w:tr>
      <w:tr w:rsidR="004268AF" w:rsidTr="0019225D"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3231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Usluge telefona, pošte i prijevoza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15.500,00</w:t>
            </w:r>
          </w:p>
        </w:tc>
      </w:tr>
      <w:tr w:rsidR="004268AF" w:rsidTr="0019225D">
        <w:trPr>
          <w:trHeight w:val="410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3232</w:t>
            </w:r>
          </w:p>
        </w:tc>
        <w:tc>
          <w:tcPr>
            <w:tcW w:w="1548" w:type="dxa"/>
            <w:vAlign w:val="bottom"/>
          </w:tcPr>
          <w:p w:rsidR="004268AF" w:rsidRDefault="004268AF" w:rsidP="001922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Usluge </w:t>
            </w:r>
            <w:r w:rsidR="0019225D">
              <w:rPr>
                <w:rFonts w:ascii="Arial" w:hAnsi="Arial" w:cs="Arial"/>
                <w:sz w:val="18"/>
                <w:szCs w:val="18"/>
              </w:rPr>
              <w:t>TIO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</w:tr>
      <w:tr w:rsidR="004268AF" w:rsidTr="0019225D">
        <w:trPr>
          <w:trHeight w:val="348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3233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Usluge promidžbe i informiranja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4268AF" w:rsidTr="0019225D"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3234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Komunalne usluge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32.000,00</w:t>
            </w:r>
          </w:p>
        </w:tc>
      </w:tr>
      <w:tr w:rsidR="004268AF" w:rsidTr="0019225D"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3237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Intelektualne i osobne usluge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</w:tr>
      <w:tr w:rsidR="004268AF" w:rsidTr="0019225D">
        <w:trPr>
          <w:trHeight w:val="419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3238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Računalne usluge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4268AF" w:rsidTr="0019225D"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3239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Ostale usluge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</w:tr>
      <w:tr w:rsidR="004268AF" w:rsidTr="0019225D">
        <w:trPr>
          <w:trHeight w:val="563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1548" w:type="dxa"/>
            <w:vAlign w:val="bottom"/>
          </w:tcPr>
          <w:p w:rsidR="004268AF" w:rsidRPr="009D4563" w:rsidRDefault="004268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4563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11.500,00</w:t>
            </w:r>
          </w:p>
        </w:tc>
      </w:tr>
      <w:tr w:rsidR="004268AF" w:rsidTr="0019225D">
        <w:trPr>
          <w:trHeight w:val="419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3292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Premije osiguranja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6.500,00</w:t>
            </w:r>
          </w:p>
        </w:tc>
      </w:tr>
      <w:tr w:rsidR="004268AF" w:rsidTr="0019225D"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3293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Reprezentacija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</w:tr>
      <w:tr w:rsidR="004268AF" w:rsidTr="0019225D">
        <w:trPr>
          <w:trHeight w:val="258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3295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Pristojbe i naknade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4268AF" w:rsidTr="0019225D">
        <w:trPr>
          <w:trHeight w:val="310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3299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</w:t>
            </w:r>
            <w:r w:rsidR="0019225D">
              <w:rPr>
                <w:rFonts w:ascii="Arial" w:hAnsi="Arial" w:cs="Arial"/>
                <w:sz w:val="18"/>
                <w:szCs w:val="18"/>
              </w:rPr>
              <w:t>i nespomenuti</w:t>
            </w:r>
            <w:r w:rsidR="009D4563">
              <w:rPr>
                <w:rFonts w:ascii="Arial" w:hAnsi="Arial" w:cs="Arial"/>
                <w:sz w:val="18"/>
                <w:szCs w:val="18"/>
              </w:rPr>
              <w:t xml:space="preserve"> ras</w:t>
            </w:r>
            <w:r w:rsidR="0019225D">
              <w:rPr>
                <w:rFonts w:ascii="Arial" w:hAnsi="Arial" w:cs="Arial"/>
                <w:sz w:val="18"/>
                <w:szCs w:val="18"/>
              </w:rPr>
              <w:t>hodi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</w:tr>
      <w:tr w:rsidR="004268AF" w:rsidTr="0019225D">
        <w:trPr>
          <w:trHeight w:val="413"/>
        </w:trPr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1548" w:type="dxa"/>
            <w:vAlign w:val="bottom"/>
          </w:tcPr>
          <w:p w:rsidR="004268AF" w:rsidRPr="009D4563" w:rsidRDefault="004268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4563">
              <w:rPr>
                <w:rFonts w:ascii="Arial" w:hAnsi="Arial" w:cs="Arial"/>
                <w:b/>
                <w:bCs/>
                <w:sz w:val="16"/>
                <w:szCs w:val="16"/>
              </w:rPr>
              <w:t>Ostali financijski rashodi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4.000,00</w:t>
            </w:r>
          </w:p>
        </w:tc>
      </w:tr>
      <w:tr w:rsidR="004268AF" w:rsidTr="0019225D">
        <w:tc>
          <w:tcPr>
            <w:tcW w:w="1548" w:type="dxa"/>
          </w:tcPr>
          <w:p w:rsidR="004268AF" w:rsidRDefault="004268AF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4268AF" w:rsidRDefault="004268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3431</w:t>
            </w:r>
          </w:p>
        </w:tc>
        <w:tc>
          <w:tcPr>
            <w:tcW w:w="1548" w:type="dxa"/>
            <w:vAlign w:val="bottom"/>
          </w:tcPr>
          <w:p w:rsidR="004268AF" w:rsidRDefault="004268AF" w:rsidP="009D4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Bankarske usluge i usluge 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548" w:type="dxa"/>
            <w:vAlign w:val="bottom"/>
          </w:tcPr>
          <w:p w:rsidR="004268AF" w:rsidRDefault="004268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</w:tr>
    </w:tbl>
    <w:p w:rsidR="00296F4D" w:rsidRDefault="00D11308" w:rsidP="00FF486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Odlukom o kriterijima, mjerilima i načinu financiranja decentraliziranih funkcija u srednjim školama Karlovačke ŽupanijE, Škola je odredila način financiranja </w:t>
      </w:r>
      <w:r w:rsidRPr="007B44E4">
        <w:rPr>
          <w:rFonts w:ascii="Tahoma" w:hAnsi="Tahoma" w:cs="Tahoma"/>
          <w:b/>
          <w:color w:val="FFC000"/>
          <w:u w:val="single"/>
        </w:rPr>
        <w:t>OSTALIH TROŠKOVA</w:t>
      </w:r>
      <w:r>
        <w:rPr>
          <w:rFonts w:ascii="Tahoma" w:hAnsi="Tahoma" w:cs="Tahoma"/>
        </w:rPr>
        <w:t xml:space="preserve"> – DEC/SŠ.</w:t>
      </w:r>
    </w:p>
    <w:p w:rsidR="00D11308" w:rsidRDefault="00D11308" w:rsidP="00FF486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Prema kriterijima stvarnih izdataka ostali troškovi podrazumijevaju sljedeće rashode :</w:t>
      </w:r>
    </w:p>
    <w:p w:rsidR="00D11308" w:rsidRDefault="00D11308" w:rsidP="00D11308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prijevoz zaposlenika na posao i s posla = 140.000.00 kn</w:t>
      </w:r>
    </w:p>
    <w:p w:rsidR="00D11308" w:rsidRDefault="00D11308" w:rsidP="00D11308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energente za grijanje, pogon i rasvjetu = 304.305.36 kn</w:t>
      </w:r>
    </w:p>
    <w:p w:rsidR="00D11308" w:rsidRDefault="00D11308" w:rsidP="00D11308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pedagošku dokumentaciju za početak i kraj školske godine = 4.500.00 kn</w:t>
      </w:r>
    </w:p>
    <w:p w:rsidR="00D11308" w:rsidRDefault="00D11308" w:rsidP="00D11308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zdravstveni pregled zaposlenika = 5.500.00 kn</w:t>
      </w:r>
    </w:p>
    <w:p w:rsidR="00D11308" w:rsidRDefault="00D11308" w:rsidP="00D11308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izdatke prema inspekcijskom nalazu kao i i izdatke za redovito propisane kontrole instalacija i postrojenja sukladno važećim propisima = 25.000.00 kn</w:t>
      </w:r>
    </w:p>
    <w:p w:rsidR="00D11308" w:rsidRDefault="00D11308" w:rsidP="00D11308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nastavni materijal strukovnih škola ( mjerilo 10.00 kuna po učeniku mjesečno – temeljem stvarnog troška ) </w:t>
      </w:r>
      <w:r w:rsidRPr="00D11308">
        <w:rPr>
          <w:rFonts w:ascii="Tahoma" w:hAnsi="Tahoma" w:cs="Tahoma"/>
          <w:i/>
        </w:rPr>
        <w:t>= 25.000.00 kn</w:t>
      </w:r>
    </w:p>
    <w:p w:rsidR="00D11308" w:rsidRPr="00D11308" w:rsidRDefault="00D11308" w:rsidP="00E26DCC">
      <w:pPr>
        <w:pStyle w:val="ListParagraph"/>
        <w:spacing w:after="0"/>
        <w:ind w:left="502"/>
        <w:jc w:val="both"/>
        <w:rPr>
          <w:rFonts w:ascii="Tahoma" w:hAnsi="Tahoma" w:cs="Tahoma"/>
          <w:i/>
        </w:rPr>
      </w:pPr>
    </w:p>
    <w:p w:rsidR="00D11308" w:rsidRPr="00D11308" w:rsidRDefault="00D11308" w:rsidP="00D11308">
      <w:pPr>
        <w:spacing w:after="0"/>
        <w:ind w:left="142"/>
        <w:jc w:val="both"/>
        <w:rPr>
          <w:rFonts w:ascii="Tahoma" w:hAnsi="Tahoma" w:cs="Tahoma"/>
        </w:rPr>
      </w:pPr>
      <w:r w:rsidRPr="00D11308">
        <w:rPr>
          <w:rFonts w:ascii="Tahoma" w:hAnsi="Tahoma" w:cs="Tahoma"/>
        </w:rPr>
        <w:t xml:space="preserve">Izvor financiranja </w:t>
      </w:r>
      <w:r w:rsidR="001D7422">
        <w:rPr>
          <w:rFonts w:ascii="Tahoma" w:hAnsi="Tahoma" w:cs="Tahoma"/>
        </w:rPr>
        <w:t>ostalih troškova – DEC/SŠ</w:t>
      </w:r>
      <w:r w:rsidRPr="00D11308">
        <w:rPr>
          <w:rFonts w:ascii="Tahoma" w:hAnsi="Tahoma" w:cs="Tahoma"/>
        </w:rPr>
        <w:t xml:space="preserve"> raspoređen je prema kriteriju opsega djelatnosti na sljedeće vrste izdataka:</w:t>
      </w:r>
    </w:p>
    <w:p w:rsidR="00D11308" w:rsidRPr="003E4F67" w:rsidRDefault="00D11308" w:rsidP="00FF4867">
      <w:pPr>
        <w:spacing w:after="0"/>
        <w:jc w:val="both"/>
        <w:rPr>
          <w:rFonts w:ascii="Tahoma" w:hAnsi="Tahoma" w:cs="Tahoma"/>
          <w:i/>
        </w:rPr>
      </w:pPr>
    </w:p>
    <w:tbl>
      <w:tblPr>
        <w:tblStyle w:val="TableGrid"/>
        <w:tblW w:w="0" w:type="auto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5C6865" w:rsidRPr="003D09FD" w:rsidTr="00B575B4">
        <w:tc>
          <w:tcPr>
            <w:tcW w:w="4644" w:type="dxa"/>
            <w:gridSpan w:val="3"/>
          </w:tcPr>
          <w:p w:rsidR="005C6865" w:rsidRPr="00B75E17" w:rsidRDefault="005C6865" w:rsidP="00B575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</w:tcPr>
          <w:p w:rsidR="005C6865" w:rsidRPr="003D09FD" w:rsidRDefault="005C6865" w:rsidP="00B575B4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2015.</w:t>
            </w:r>
          </w:p>
        </w:tc>
        <w:tc>
          <w:tcPr>
            <w:tcW w:w="1548" w:type="dxa"/>
          </w:tcPr>
          <w:p w:rsidR="005C6865" w:rsidRPr="003D09FD" w:rsidRDefault="005C6865" w:rsidP="00B575B4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2016.</w:t>
            </w:r>
          </w:p>
        </w:tc>
        <w:tc>
          <w:tcPr>
            <w:tcW w:w="1548" w:type="dxa"/>
          </w:tcPr>
          <w:p w:rsidR="005C6865" w:rsidRPr="003D09FD" w:rsidRDefault="005C6865" w:rsidP="00B575B4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2017.</w:t>
            </w:r>
          </w:p>
        </w:tc>
      </w:tr>
      <w:tr w:rsidR="005C6865" w:rsidRPr="004268AF" w:rsidTr="00DA23D7"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5C6865" w:rsidRPr="005C6865" w:rsidRDefault="005C6865" w:rsidP="00B575B4">
            <w:pPr>
              <w:rPr>
                <w:rFonts w:ascii="Tahoma" w:hAnsi="Tahoma" w:cs="Tahoma"/>
                <w:b/>
                <w:bCs/>
                <w:color w:val="FFC000"/>
                <w:sz w:val="20"/>
                <w:szCs w:val="20"/>
              </w:rPr>
            </w:pPr>
            <w:r w:rsidRPr="005C6865">
              <w:rPr>
                <w:rFonts w:ascii="Tahoma" w:hAnsi="Tahoma" w:cs="Tahoma"/>
                <w:b/>
                <w:bCs/>
                <w:color w:val="FFC000"/>
                <w:sz w:val="20"/>
                <w:szCs w:val="20"/>
              </w:rPr>
              <w:t>Izvor  ( OPĆI PRIHODI I PRIMICI )- PRIHODI ZA FINANCIRANJE RASHODA –</w:t>
            </w:r>
            <w:r w:rsidR="00845F31">
              <w:rPr>
                <w:rFonts w:ascii="Tahoma" w:hAnsi="Tahoma" w:cs="Tahoma"/>
                <w:b/>
                <w:bCs/>
                <w:color w:val="FFC000"/>
                <w:sz w:val="20"/>
                <w:szCs w:val="20"/>
              </w:rPr>
              <w:t xml:space="preserve"> ostali </w:t>
            </w:r>
            <w:r w:rsidRPr="005C6865">
              <w:rPr>
                <w:rFonts w:ascii="Tahoma" w:hAnsi="Tahoma" w:cs="Tahoma"/>
                <w:b/>
                <w:bCs/>
                <w:color w:val="FFC000"/>
                <w:sz w:val="20"/>
                <w:szCs w:val="20"/>
              </w:rPr>
              <w:t xml:space="preserve">troškovi – </w:t>
            </w:r>
            <w:r w:rsidR="00845F31">
              <w:rPr>
                <w:rFonts w:ascii="Tahoma" w:hAnsi="Tahoma" w:cs="Tahoma"/>
                <w:b/>
                <w:bCs/>
                <w:color w:val="FFC000"/>
                <w:sz w:val="20"/>
                <w:szCs w:val="20"/>
              </w:rPr>
              <w:t>DEC / SŠ</w:t>
            </w:r>
          </w:p>
        </w:tc>
      </w:tr>
      <w:tr w:rsidR="005C6865" w:rsidRPr="005C6865" w:rsidTr="00DA23D7">
        <w:tc>
          <w:tcPr>
            <w:tcW w:w="1548" w:type="dxa"/>
            <w:shd w:val="clear" w:color="auto" w:fill="FFCC66"/>
          </w:tcPr>
          <w:p w:rsidR="005C6865" w:rsidRDefault="005C6865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FFCC66"/>
            <w:vAlign w:val="bottom"/>
          </w:tcPr>
          <w:p w:rsidR="005C6865" w:rsidRPr="004268AF" w:rsidRDefault="005C6865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68AF">
              <w:rPr>
                <w:rFonts w:ascii="Arial" w:hAnsi="Arial" w:cs="Arial"/>
                <w:b/>
                <w:sz w:val="18"/>
                <w:szCs w:val="18"/>
              </w:rPr>
              <w:t>6711</w:t>
            </w:r>
          </w:p>
        </w:tc>
        <w:tc>
          <w:tcPr>
            <w:tcW w:w="1548" w:type="dxa"/>
            <w:shd w:val="clear" w:color="auto" w:fill="FFCC66"/>
            <w:vAlign w:val="bottom"/>
          </w:tcPr>
          <w:p w:rsidR="005C6865" w:rsidRPr="00DA23D7" w:rsidRDefault="005C6865" w:rsidP="00B575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3D7">
              <w:rPr>
                <w:rFonts w:ascii="Arial" w:hAnsi="Arial" w:cs="Arial"/>
                <w:b/>
                <w:sz w:val="18"/>
                <w:szCs w:val="18"/>
              </w:rPr>
              <w:t>Financiranje tekućih materijalnih i financijs</w:t>
            </w:r>
            <w:r w:rsidR="007F066F" w:rsidRPr="00DA23D7">
              <w:rPr>
                <w:rFonts w:ascii="Arial" w:hAnsi="Arial" w:cs="Arial"/>
                <w:b/>
                <w:sz w:val="18"/>
                <w:szCs w:val="18"/>
              </w:rPr>
              <w:t>kih  rashoda  SŠ – ostali</w:t>
            </w:r>
            <w:r w:rsidRPr="00DA23D7">
              <w:rPr>
                <w:rFonts w:ascii="Arial" w:hAnsi="Arial" w:cs="Arial"/>
                <w:b/>
                <w:sz w:val="18"/>
                <w:szCs w:val="18"/>
              </w:rPr>
              <w:t xml:space="preserve"> troškovi</w:t>
            </w:r>
          </w:p>
        </w:tc>
        <w:tc>
          <w:tcPr>
            <w:tcW w:w="1548" w:type="dxa"/>
            <w:shd w:val="clear" w:color="auto" w:fill="FFCC66"/>
            <w:vAlign w:val="bottom"/>
          </w:tcPr>
          <w:p w:rsidR="005C6865" w:rsidRPr="005C6865" w:rsidRDefault="00D11308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504.305.36</w:t>
            </w:r>
          </w:p>
        </w:tc>
        <w:tc>
          <w:tcPr>
            <w:tcW w:w="1548" w:type="dxa"/>
            <w:shd w:val="clear" w:color="auto" w:fill="FFCC66"/>
            <w:vAlign w:val="bottom"/>
          </w:tcPr>
          <w:p w:rsidR="005C6865" w:rsidRPr="005C6865" w:rsidRDefault="00D11308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504.305.36</w:t>
            </w:r>
          </w:p>
        </w:tc>
        <w:tc>
          <w:tcPr>
            <w:tcW w:w="1548" w:type="dxa"/>
            <w:shd w:val="clear" w:color="auto" w:fill="FFCC66"/>
            <w:vAlign w:val="bottom"/>
          </w:tcPr>
          <w:p w:rsidR="005C6865" w:rsidRPr="005C6865" w:rsidRDefault="00D11308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504.305.36</w:t>
            </w:r>
          </w:p>
        </w:tc>
      </w:tr>
      <w:tr w:rsidR="005C6865" w:rsidRPr="004268AF" w:rsidTr="00DA23D7">
        <w:trPr>
          <w:trHeight w:val="358"/>
        </w:trPr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5C6865" w:rsidRPr="005C6865" w:rsidRDefault="005C6865" w:rsidP="00B575B4">
            <w:pPr>
              <w:rPr>
                <w:rFonts w:ascii="Tahoma" w:hAnsi="Tahoma" w:cs="Tahoma"/>
                <w:b/>
                <w:color w:val="FFC000"/>
                <w:sz w:val="20"/>
                <w:szCs w:val="20"/>
              </w:rPr>
            </w:pPr>
            <w:r w:rsidRPr="005C6865">
              <w:rPr>
                <w:rFonts w:ascii="Tahoma" w:hAnsi="Tahoma" w:cs="Tahoma"/>
                <w:b/>
                <w:color w:val="FFC000"/>
                <w:sz w:val="20"/>
                <w:szCs w:val="20"/>
              </w:rPr>
              <w:t xml:space="preserve">Aktivnost  FINANCIRANJE MATERIJALNIH I FINANCIJSKIH RASHODA – </w:t>
            </w:r>
            <w:r w:rsidR="00845F31">
              <w:rPr>
                <w:rFonts w:ascii="Tahoma" w:hAnsi="Tahoma" w:cs="Tahoma"/>
                <w:b/>
                <w:color w:val="FFC000"/>
                <w:sz w:val="20"/>
                <w:szCs w:val="20"/>
              </w:rPr>
              <w:t>DEC / SŠ</w:t>
            </w:r>
          </w:p>
        </w:tc>
      </w:tr>
      <w:tr w:rsidR="005C6865" w:rsidTr="00DA23D7">
        <w:trPr>
          <w:trHeight w:val="419"/>
        </w:trPr>
        <w:tc>
          <w:tcPr>
            <w:tcW w:w="1548" w:type="dxa"/>
            <w:shd w:val="clear" w:color="auto" w:fill="FFCC66"/>
          </w:tcPr>
          <w:p w:rsidR="005C6865" w:rsidRDefault="005C6865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FFCC66"/>
            <w:vAlign w:val="bottom"/>
          </w:tcPr>
          <w:p w:rsidR="005C6865" w:rsidRDefault="005C6865" w:rsidP="00B575B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8" w:type="dxa"/>
            <w:shd w:val="clear" w:color="auto" w:fill="FFCC66"/>
            <w:vAlign w:val="bottom"/>
          </w:tcPr>
          <w:p w:rsidR="005C6865" w:rsidRDefault="005C6865" w:rsidP="00B575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548" w:type="dxa"/>
            <w:shd w:val="clear" w:color="auto" w:fill="FFCC66"/>
            <w:vAlign w:val="bottom"/>
          </w:tcPr>
          <w:p w:rsidR="005C6865" w:rsidRDefault="00E54AC4" w:rsidP="00B575B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504.305,36</w:t>
            </w:r>
          </w:p>
        </w:tc>
        <w:tc>
          <w:tcPr>
            <w:tcW w:w="1548" w:type="dxa"/>
            <w:shd w:val="clear" w:color="auto" w:fill="FFCC66"/>
            <w:vAlign w:val="bottom"/>
          </w:tcPr>
          <w:p w:rsidR="005C6865" w:rsidRDefault="00E54AC4" w:rsidP="00B575B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504.305,36</w:t>
            </w:r>
          </w:p>
        </w:tc>
        <w:tc>
          <w:tcPr>
            <w:tcW w:w="1548" w:type="dxa"/>
            <w:shd w:val="clear" w:color="auto" w:fill="FFCC66"/>
            <w:vAlign w:val="bottom"/>
          </w:tcPr>
          <w:p w:rsidR="005C6865" w:rsidRDefault="00E54AC4" w:rsidP="00B575B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504.305,36</w:t>
            </w:r>
          </w:p>
        </w:tc>
      </w:tr>
      <w:tr w:rsidR="00DA1C48" w:rsidTr="00B575B4">
        <w:trPr>
          <w:trHeight w:val="419"/>
        </w:trPr>
        <w:tc>
          <w:tcPr>
            <w:tcW w:w="1548" w:type="dxa"/>
          </w:tcPr>
          <w:p w:rsidR="00DA1C48" w:rsidRDefault="00DA1C48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1548" w:type="dxa"/>
            <w:vAlign w:val="bottom"/>
          </w:tcPr>
          <w:p w:rsidR="00DA1C48" w:rsidRPr="00D11308" w:rsidRDefault="00DA1C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1308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140.000,00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140.000,00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140.000,00</w:t>
            </w:r>
          </w:p>
        </w:tc>
      </w:tr>
      <w:tr w:rsidR="00DA1C48" w:rsidTr="00B575B4">
        <w:tc>
          <w:tcPr>
            <w:tcW w:w="1548" w:type="dxa"/>
          </w:tcPr>
          <w:p w:rsidR="00DA1C48" w:rsidRDefault="00DA1C48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DA1C48" w:rsidRDefault="00DA1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3212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Naknada za prijevoz zaposlenika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140.000,00</w:t>
            </w:r>
          </w:p>
        </w:tc>
      </w:tr>
      <w:tr w:rsidR="00DA1C48" w:rsidRPr="00DA1C48" w:rsidTr="00B575B4">
        <w:tc>
          <w:tcPr>
            <w:tcW w:w="1548" w:type="dxa"/>
          </w:tcPr>
          <w:p w:rsidR="00DA1C48" w:rsidRDefault="00DA1C48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1548" w:type="dxa"/>
            <w:vAlign w:val="bottom"/>
          </w:tcPr>
          <w:p w:rsidR="00DA1C48" w:rsidRPr="00D11308" w:rsidRDefault="00DA1C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1308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548" w:type="dxa"/>
            <w:vAlign w:val="bottom"/>
          </w:tcPr>
          <w:p w:rsidR="00DA1C48" w:rsidRPr="00DA1C48" w:rsidRDefault="00E54AC4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326.805,36</w:t>
            </w:r>
          </w:p>
        </w:tc>
        <w:tc>
          <w:tcPr>
            <w:tcW w:w="1548" w:type="dxa"/>
            <w:vAlign w:val="bottom"/>
          </w:tcPr>
          <w:p w:rsidR="00DA1C48" w:rsidRPr="00DA1C48" w:rsidRDefault="00E54AC4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326.805,36</w:t>
            </w:r>
          </w:p>
        </w:tc>
        <w:tc>
          <w:tcPr>
            <w:tcW w:w="1548" w:type="dxa"/>
            <w:vAlign w:val="bottom"/>
          </w:tcPr>
          <w:p w:rsidR="00DA1C48" w:rsidRPr="00DA1C48" w:rsidRDefault="00E54AC4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326.805,36</w:t>
            </w:r>
          </w:p>
        </w:tc>
      </w:tr>
      <w:tr w:rsidR="00E54AC4" w:rsidTr="00B575B4">
        <w:trPr>
          <w:trHeight w:val="419"/>
        </w:trPr>
        <w:tc>
          <w:tcPr>
            <w:tcW w:w="1548" w:type="dxa"/>
          </w:tcPr>
          <w:p w:rsidR="00E54AC4" w:rsidRDefault="00E54AC4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E54AC4" w:rsidRDefault="00E54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3221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Uredski materijal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4.500,00</w:t>
            </w:r>
          </w:p>
        </w:tc>
      </w:tr>
      <w:tr w:rsidR="00DA1C48" w:rsidTr="00B575B4">
        <w:trPr>
          <w:trHeight w:val="419"/>
        </w:trPr>
        <w:tc>
          <w:tcPr>
            <w:tcW w:w="1548" w:type="dxa"/>
          </w:tcPr>
          <w:p w:rsidR="00DA1C48" w:rsidRDefault="00DA1C48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DA1C48" w:rsidRDefault="00DA1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3223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Energija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312.305,36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312.305,36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312.305,36</w:t>
            </w:r>
          </w:p>
        </w:tc>
      </w:tr>
      <w:tr w:rsidR="00DA1C48" w:rsidTr="00DA1C48">
        <w:trPr>
          <w:trHeight w:val="558"/>
        </w:trPr>
        <w:tc>
          <w:tcPr>
            <w:tcW w:w="1548" w:type="dxa"/>
          </w:tcPr>
          <w:p w:rsidR="00DA1C48" w:rsidRDefault="00DA1C48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DA1C48" w:rsidRDefault="00DA1C48" w:rsidP="00B575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3224</w:t>
            </w:r>
          </w:p>
        </w:tc>
        <w:tc>
          <w:tcPr>
            <w:tcW w:w="1548" w:type="dxa"/>
            <w:vAlign w:val="bottom"/>
          </w:tcPr>
          <w:p w:rsidR="00DA1C48" w:rsidRDefault="00DA1C48" w:rsidP="00A64F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Materijal i dijelovi za </w:t>
            </w:r>
            <w:r w:rsidR="00A64F6D">
              <w:rPr>
                <w:rFonts w:ascii="Arial" w:hAnsi="Arial" w:cs="Arial"/>
                <w:sz w:val="18"/>
                <w:szCs w:val="18"/>
              </w:rPr>
              <w:t>TIO</w:t>
            </w:r>
          </w:p>
        </w:tc>
        <w:tc>
          <w:tcPr>
            <w:tcW w:w="1548" w:type="dxa"/>
            <w:vAlign w:val="bottom"/>
          </w:tcPr>
          <w:p w:rsidR="00DA1C48" w:rsidRDefault="00DA1C48" w:rsidP="00B575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548" w:type="dxa"/>
            <w:vAlign w:val="bottom"/>
          </w:tcPr>
          <w:p w:rsidR="00DA1C48" w:rsidRDefault="00DA1C48" w:rsidP="00B575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548" w:type="dxa"/>
            <w:vAlign w:val="bottom"/>
          </w:tcPr>
          <w:p w:rsidR="00DA1C48" w:rsidRDefault="00DA1C48" w:rsidP="00B575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DA1C48" w:rsidTr="00DA1C48">
        <w:trPr>
          <w:trHeight w:val="558"/>
        </w:trPr>
        <w:tc>
          <w:tcPr>
            <w:tcW w:w="1548" w:type="dxa"/>
          </w:tcPr>
          <w:p w:rsidR="00DA1C48" w:rsidRDefault="00DA1C48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1548" w:type="dxa"/>
            <w:vAlign w:val="bottom"/>
          </w:tcPr>
          <w:p w:rsidR="00DA1C48" w:rsidRPr="00D11308" w:rsidRDefault="00DA1C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1308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30.500,00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30.500,00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30.500,00</w:t>
            </w:r>
          </w:p>
        </w:tc>
      </w:tr>
      <w:tr w:rsidR="00DA1C48" w:rsidTr="00B575B4">
        <w:tc>
          <w:tcPr>
            <w:tcW w:w="1548" w:type="dxa"/>
          </w:tcPr>
          <w:p w:rsidR="00DA1C48" w:rsidRDefault="00DA1C48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DA1C48" w:rsidRDefault="00DA1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3236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Zdravstvene usluge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5.500,00</w:t>
            </w:r>
          </w:p>
        </w:tc>
      </w:tr>
      <w:tr w:rsidR="00DA1C48" w:rsidTr="00B575B4">
        <w:tc>
          <w:tcPr>
            <w:tcW w:w="1548" w:type="dxa"/>
          </w:tcPr>
          <w:p w:rsidR="00DA1C48" w:rsidRDefault="00DA1C48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DA1C48" w:rsidRDefault="00DA1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3237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Intelektualne usluge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25.000,00</w:t>
            </w:r>
          </w:p>
        </w:tc>
      </w:tr>
      <w:tr w:rsidR="00DA1C48" w:rsidTr="00D11308">
        <w:trPr>
          <w:trHeight w:val="394"/>
        </w:trPr>
        <w:tc>
          <w:tcPr>
            <w:tcW w:w="1548" w:type="dxa"/>
          </w:tcPr>
          <w:p w:rsidR="00DA1C48" w:rsidRDefault="00DA1C48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1548" w:type="dxa"/>
            <w:vAlign w:val="bottom"/>
          </w:tcPr>
          <w:p w:rsidR="00DA1C48" w:rsidRPr="00D11308" w:rsidRDefault="00DA1C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1308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7.000,00</w:t>
            </w:r>
          </w:p>
        </w:tc>
      </w:tr>
      <w:tr w:rsidR="00DA1C48" w:rsidTr="00DA1C48">
        <w:trPr>
          <w:trHeight w:val="575"/>
        </w:trPr>
        <w:tc>
          <w:tcPr>
            <w:tcW w:w="1548" w:type="dxa"/>
          </w:tcPr>
          <w:p w:rsidR="00DA1C48" w:rsidRDefault="00DA1C48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DA1C48" w:rsidRDefault="00DA1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3299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nespomenuti rashodi poslovanja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1548" w:type="dxa"/>
            <w:vAlign w:val="bottom"/>
          </w:tcPr>
          <w:p w:rsidR="00DA1C48" w:rsidRDefault="00DA1C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</w:tr>
    </w:tbl>
    <w:p w:rsidR="0004272B" w:rsidRDefault="0004272B" w:rsidP="00FF486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Temeljem Upute Karlovačke Županije za izradu Proračuna Karlovačke Županije za razdoblje 2015.-2017. godine okvirni limit rashoda za decentralizirane funkcije za našu školu iznosi prema projekcijama za 2015., 2016. i 2017. godinu = </w:t>
      </w:r>
      <w:r w:rsidRPr="0004272B">
        <w:rPr>
          <w:rFonts w:ascii="Tahoma" w:hAnsi="Tahoma" w:cs="Tahoma"/>
          <w:b/>
        </w:rPr>
        <w:t>631.745.36</w:t>
      </w:r>
      <w:r>
        <w:rPr>
          <w:rFonts w:ascii="Tahoma" w:hAnsi="Tahoma" w:cs="Tahoma"/>
        </w:rPr>
        <w:t xml:space="preserve"> kuna:</w:t>
      </w:r>
    </w:p>
    <w:p w:rsidR="0004272B" w:rsidRDefault="0004272B" w:rsidP="0004272B">
      <w:pPr>
        <w:spacing w:after="0"/>
        <w:ind w:left="4248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OPĆI TROŠKOVI – MAT/DEC  = 127.440.00 kn</w:t>
      </w:r>
    </w:p>
    <w:p w:rsidR="0004272B" w:rsidRDefault="0004272B" w:rsidP="0004272B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OSTALI TROŠKOVI – DEC/SŠ  = 504.305.36 kn</w:t>
      </w:r>
    </w:p>
    <w:p w:rsidR="0004272B" w:rsidRDefault="0004272B" w:rsidP="00FF4867">
      <w:pPr>
        <w:spacing w:after="0"/>
        <w:jc w:val="both"/>
        <w:rPr>
          <w:rFonts w:ascii="Tahoma" w:hAnsi="Tahoma" w:cs="Tahoma"/>
        </w:rPr>
      </w:pPr>
    </w:p>
    <w:p w:rsidR="003E4F67" w:rsidRDefault="001D7422" w:rsidP="00FF486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Kroz </w:t>
      </w:r>
      <w:r w:rsidRPr="007B44E4">
        <w:rPr>
          <w:rFonts w:ascii="Tahoma" w:hAnsi="Tahoma" w:cs="Tahoma"/>
          <w:b/>
          <w:color w:val="17365D" w:themeColor="text2" w:themeShade="BF"/>
          <w:u w:val="single"/>
        </w:rPr>
        <w:t>OPERATIVNI PLAN TIO SŠ</w:t>
      </w:r>
      <w:r w:rsidRPr="007B44E4">
        <w:rPr>
          <w:rFonts w:ascii="Tahoma" w:hAnsi="Tahoma" w:cs="Tahoma"/>
          <w:color w:val="17365D" w:themeColor="text2" w:themeShade="BF"/>
        </w:rPr>
        <w:t xml:space="preserve"> </w:t>
      </w:r>
      <w:r>
        <w:rPr>
          <w:rFonts w:ascii="Tahoma" w:hAnsi="Tahoma" w:cs="Tahoma"/>
        </w:rPr>
        <w:t>ZA 2015. godinu predviđeno je sljedeće :</w:t>
      </w:r>
    </w:p>
    <w:p w:rsidR="001D7422" w:rsidRDefault="001D7422" w:rsidP="00FF4867">
      <w:pPr>
        <w:spacing w:after="0"/>
        <w:jc w:val="both"/>
        <w:rPr>
          <w:rFonts w:ascii="Tahoma" w:hAnsi="Tahoma" w:cs="Tahoma"/>
        </w:rPr>
      </w:pPr>
    </w:p>
    <w:p w:rsidR="001D7422" w:rsidRDefault="001D7422" w:rsidP="001D7422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IZMJENA DIJELA STOLARIJE – hodnik prizemlje = 70.000.00 kn</w:t>
      </w:r>
    </w:p>
    <w:p w:rsidR="001D7422" w:rsidRDefault="001D7422" w:rsidP="001D7422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ZAMJENA PARKETA U PEDOLOŠKOM LABORATORIJU = 60.000.00 kn</w:t>
      </w:r>
    </w:p>
    <w:p w:rsidR="001D7422" w:rsidRDefault="001D7422" w:rsidP="001D7422">
      <w:pPr>
        <w:pStyle w:val="ListParagraph"/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Hitne intervencije i popravci ( elektroinstalacije, uređaji centralnog grijanja, sanitarni čvorovi, kanalizacija, vodovodna mreža, krovovi, vanjska stolarija, zidovi i slično  </w:t>
      </w:r>
    </w:p>
    <w:p w:rsidR="001D7422" w:rsidRDefault="001D7422" w:rsidP="001D7422">
      <w:pPr>
        <w:pStyle w:val="ListParagraph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– prema stvarnom trošku ) = 30.000.00 kn</w:t>
      </w:r>
    </w:p>
    <w:p w:rsidR="001D7422" w:rsidRPr="001D7422" w:rsidRDefault="001D7422" w:rsidP="001D7422">
      <w:pPr>
        <w:pStyle w:val="ListParagraph"/>
        <w:spacing w:after="0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E54AC4" w:rsidRPr="003D09FD" w:rsidTr="00B575B4">
        <w:tc>
          <w:tcPr>
            <w:tcW w:w="4644" w:type="dxa"/>
            <w:gridSpan w:val="3"/>
          </w:tcPr>
          <w:p w:rsidR="00E54AC4" w:rsidRPr="00B75E17" w:rsidRDefault="00E54AC4" w:rsidP="00B575B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</w:tcPr>
          <w:p w:rsidR="00E54AC4" w:rsidRPr="003D09FD" w:rsidRDefault="00E54AC4" w:rsidP="00B575B4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2015.</w:t>
            </w:r>
          </w:p>
        </w:tc>
        <w:tc>
          <w:tcPr>
            <w:tcW w:w="1548" w:type="dxa"/>
          </w:tcPr>
          <w:p w:rsidR="00E54AC4" w:rsidRPr="003D09FD" w:rsidRDefault="00E54AC4" w:rsidP="00B575B4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2016.</w:t>
            </w:r>
          </w:p>
        </w:tc>
        <w:tc>
          <w:tcPr>
            <w:tcW w:w="1548" w:type="dxa"/>
          </w:tcPr>
          <w:p w:rsidR="00E54AC4" w:rsidRPr="003D09FD" w:rsidRDefault="00E54AC4" w:rsidP="00B575B4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2017.</w:t>
            </w:r>
          </w:p>
        </w:tc>
      </w:tr>
      <w:tr w:rsidR="00E54AC4" w:rsidRPr="00B75E17" w:rsidTr="00DA23D7"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E54AC4" w:rsidRPr="00E54AC4" w:rsidRDefault="00E54AC4" w:rsidP="00E54AC4">
            <w:pPr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</w:pPr>
            <w:r w:rsidRPr="00E54AC4"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 xml:space="preserve">Izvor  ( OPĆI PRIHODI I PRIMICI )- </w:t>
            </w:r>
            <w:r>
              <w:rPr>
                <w:rFonts w:ascii="Tahoma" w:hAnsi="Tahoma" w:cs="Tahoma"/>
                <w:b/>
                <w:bCs/>
                <w:color w:val="17365D" w:themeColor="text2" w:themeShade="BF"/>
                <w:sz w:val="20"/>
                <w:szCs w:val="20"/>
              </w:rPr>
              <w:t>OPERATIVNI PLAN TIO SŠ</w:t>
            </w:r>
          </w:p>
        </w:tc>
      </w:tr>
      <w:tr w:rsidR="00E54AC4" w:rsidRPr="005C6865" w:rsidTr="00DA23D7">
        <w:tc>
          <w:tcPr>
            <w:tcW w:w="1548" w:type="dxa"/>
            <w:shd w:val="clear" w:color="auto" w:fill="8DB3E2" w:themeFill="text2" w:themeFillTint="66"/>
          </w:tcPr>
          <w:p w:rsidR="00E54AC4" w:rsidRPr="00DA23D7" w:rsidRDefault="00E54AC4" w:rsidP="00B575B4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548" w:type="dxa"/>
            <w:shd w:val="clear" w:color="auto" w:fill="8DB3E2" w:themeFill="text2" w:themeFillTint="66"/>
            <w:vAlign w:val="bottom"/>
          </w:tcPr>
          <w:p w:rsidR="00E54AC4" w:rsidRPr="00DA23D7" w:rsidRDefault="00E54AC4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23D7">
              <w:rPr>
                <w:rFonts w:ascii="Arial" w:hAnsi="Arial" w:cs="Arial"/>
                <w:b/>
                <w:sz w:val="18"/>
                <w:szCs w:val="18"/>
              </w:rPr>
              <w:t>6711</w:t>
            </w:r>
          </w:p>
        </w:tc>
        <w:tc>
          <w:tcPr>
            <w:tcW w:w="1548" w:type="dxa"/>
            <w:shd w:val="clear" w:color="auto" w:fill="8DB3E2" w:themeFill="text2" w:themeFillTint="66"/>
            <w:vAlign w:val="bottom"/>
          </w:tcPr>
          <w:p w:rsidR="00E54AC4" w:rsidRPr="00DA23D7" w:rsidRDefault="00E54AC4" w:rsidP="007B44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3D7">
              <w:rPr>
                <w:rFonts w:ascii="Arial" w:hAnsi="Arial" w:cs="Arial"/>
                <w:b/>
                <w:sz w:val="18"/>
                <w:szCs w:val="18"/>
              </w:rPr>
              <w:t xml:space="preserve">Financiranje </w:t>
            </w:r>
            <w:r w:rsidR="007B44E4" w:rsidRPr="00DA23D7">
              <w:rPr>
                <w:rFonts w:ascii="Arial" w:hAnsi="Arial" w:cs="Arial"/>
                <w:b/>
                <w:sz w:val="18"/>
                <w:szCs w:val="18"/>
              </w:rPr>
              <w:t>Operativni plan TIO</w:t>
            </w:r>
          </w:p>
        </w:tc>
        <w:tc>
          <w:tcPr>
            <w:tcW w:w="1548" w:type="dxa"/>
            <w:shd w:val="clear" w:color="auto" w:fill="8DB3E2" w:themeFill="text2" w:themeFillTint="66"/>
            <w:vAlign w:val="bottom"/>
          </w:tcPr>
          <w:p w:rsidR="00E54AC4" w:rsidRPr="00DA23D7" w:rsidRDefault="00E54AC4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23D7">
              <w:rPr>
                <w:rFonts w:ascii="Arial" w:hAnsi="Arial" w:cs="Arial"/>
                <w:b/>
                <w:sz w:val="18"/>
                <w:szCs w:val="18"/>
              </w:rPr>
              <w:t>160.000,00</w:t>
            </w:r>
          </w:p>
        </w:tc>
        <w:tc>
          <w:tcPr>
            <w:tcW w:w="1548" w:type="dxa"/>
            <w:shd w:val="clear" w:color="auto" w:fill="8DB3E2" w:themeFill="text2" w:themeFillTint="66"/>
            <w:vAlign w:val="bottom"/>
          </w:tcPr>
          <w:p w:rsidR="00E54AC4" w:rsidRPr="00DA23D7" w:rsidRDefault="00E54AC4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23D7">
              <w:rPr>
                <w:rFonts w:ascii="Arial" w:hAnsi="Arial" w:cs="Arial"/>
                <w:b/>
                <w:sz w:val="18"/>
                <w:szCs w:val="18"/>
              </w:rPr>
              <w:t>100.000,00</w:t>
            </w:r>
          </w:p>
        </w:tc>
        <w:tc>
          <w:tcPr>
            <w:tcW w:w="1548" w:type="dxa"/>
            <w:shd w:val="clear" w:color="auto" w:fill="8DB3E2" w:themeFill="text2" w:themeFillTint="66"/>
            <w:vAlign w:val="bottom"/>
          </w:tcPr>
          <w:p w:rsidR="00E54AC4" w:rsidRPr="00DA23D7" w:rsidRDefault="00E54AC4" w:rsidP="00B575B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23D7">
              <w:rPr>
                <w:rFonts w:ascii="Arial" w:hAnsi="Arial" w:cs="Arial"/>
                <w:b/>
                <w:sz w:val="18"/>
                <w:szCs w:val="18"/>
              </w:rPr>
              <w:t>100.000,00</w:t>
            </w:r>
          </w:p>
        </w:tc>
      </w:tr>
      <w:tr w:rsidR="00E54AC4" w:rsidRPr="00B75E17" w:rsidTr="00DA23D7">
        <w:trPr>
          <w:trHeight w:val="358"/>
        </w:trPr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E54AC4" w:rsidRPr="00E54AC4" w:rsidRDefault="00E54AC4" w:rsidP="00E54AC4">
            <w:pPr>
              <w:rPr>
                <w:rFonts w:ascii="Tahoma" w:hAnsi="Tahoma" w:cs="Tahoma"/>
                <w:b/>
                <w:color w:val="17365D" w:themeColor="text2" w:themeShade="BF"/>
                <w:sz w:val="20"/>
                <w:szCs w:val="20"/>
              </w:rPr>
            </w:pPr>
            <w:r w:rsidRPr="00E54AC4">
              <w:rPr>
                <w:rFonts w:ascii="Tahoma" w:hAnsi="Tahoma" w:cs="Tahoma"/>
                <w:b/>
                <w:color w:val="17365D" w:themeColor="text2" w:themeShade="BF"/>
                <w:sz w:val="20"/>
                <w:szCs w:val="20"/>
              </w:rPr>
              <w:t xml:space="preserve">Aktivnost  FINANCIRANJE </w:t>
            </w:r>
            <w:r>
              <w:rPr>
                <w:rFonts w:ascii="Tahoma" w:hAnsi="Tahoma" w:cs="Tahoma"/>
                <w:b/>
                <w:color w:val="17365D" w:themeColor="text2" w:themeShade="BF"/>
                <w:sz w:val="20"/>
                <w:szCs w:val="20"/>
              </w:rPr>
              <w:t>OPERATIVNOG PLANA TIO SŠ</w:t>
            </w:r>
          </w:p>
        </w:tc>
      </w:tr>
      <w:tr w:rsidR="00E54AC4" w:rsidTr="00DA23D7">
        <w:tc>
          <w:tcPr>
            <w:tcW w:w="1548" w:type="dxa"/>
            <w:shd w:val="clear" w:color="auto" w:fill="8DB3E2" w:themeFill="text2" w:themeFillTint="66"/>
          </w:tcPr>
          <w:p w:rsidR="00E54AC4" w:rsidRDefault="00E54AC4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8DB3E2" w:themeFill="text2" w:themeFillTint="66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8" w:type="dxa"/>
            <w:shd w:val="clear" w:color="auto" w:fill="8DB3E2" w:themeFill="text2" w:themeFillTint="66"/>
            <w:vAlign w:val="bottom"/>
          </w:tcPr>
          <w:p w:rsidR="00E54AC4" w:rsidRDefault="00E54A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548" w:type="dxa"/>
            <w:shd w:val="clear" w:color="auto" w:fill="8DB3E2" w:themeFill="text2" w:themeFillTint="66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160.000,00</w:t>
            </w:r>
          </w:p>
        </w:tc>
        <w:tc>
          <w:tcPr>
            <w:tcW w:w="1548" w:type="dxa"/>
            <w:shd w:val="clear" w:color="auto" w:fill="8DB3E2" w:themeFill="text2" w:themeFillTint="66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100.000,00</w:t>
            </w:r>
          </w:p>
        </w:tc>
        <w:tc>
          <w:tcPr>
            <w:tcW w:w="1548" w:type="dxa"/>
            <w:shd w:val="clear" w:color="auto" w:fill="8DB3E2" w:themeFill="text2" w:themeFillTint="66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100.000,00</w:t>
            </w:r>
          </w:p>
        </w:tc>
      </w:tr>
      <w:tr w:rsidR="00E54AC4" w:rsidTr="00B575B4">
        <w:tc>
          <w:tcPr>
            <w:tcW w:w="1548" w:type="dxa"/>
          </w:tcPr>
          <w:p w:rsidR="00E54AC4" w:rsidRDefault="00E54AC4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1548" w:type="dxa"/>
            <w:vAlign w:val="bottom"/>
          </w:tcPr>
          <w:p w:rsidR="00E54AC4" w:rsidRPr="001D7422" w:rsidRDefault="00E54A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7422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E54AC4" w:rsidTr="00B575B4">
        <w:tc>
          <w:tcPr>
            <w:tcW w:w="1548" w:type="dxa"/>
          </w:tcPr>
          <w:p w:rsidR="00E54AC4" w:rsidRDefault="00E54AC4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E54AC4" w:rsidRDefault="00E54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3224</w:t>
            </w:r>
          </w:p>
        </w:tc>
        <w:tc>
          <w:tcPr>
            <w:tcW w:w="1548" w:type="dxa"/>
            <w:vAlign w:val="bottom"/>
          </w:tcPr>
          <w:p w:rsidR="00E54AC4" w:rsidRDefault="00E54AC4" w:rsidP="000427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Materijal i dijelovi za </w:t>
            </w:r>
            <w:r w:rsidR="0004272B">
              <w:rPr>
                <w:rFonts w:ascii="Arial" w:hAnsi="Arial" w:cs="Arial"/>
                <w:sz w:val="18"/>
                <w:szCs w:val="18"/>
              </w:rPr>
              <w:t>TIO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  <w:tr w:rsidR="00E54AC4" w:rsidTr="001D7422">
        <w:trPr>
          <w:trHeight w:val="529"/>
        </w:trPr>
        <w:tc>
          <w:tcPr>
            <w:tcW w:w="1548" w:type="dxa"/>
          </w:tcPr>
          <w:p w:rsidR="00E54AC4" w:rsidRDefault="00E54AC4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1548" w:type="dxa"/>
            <w:vAlign w:val="bottom"/>
          </w:tcPr>
          <w:p w:rsidR="00E54AC4" w:rsidRPr="001D7422" w:rsidRDefault="00E54A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D7422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150.000,00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50.000,00</w:t>
            </w:r>
          </w:p>
        </w:tc>
      </w:tr>
      <w:tr w:rsidR="00E54AC4" w:rsidTr="0004272B">
        <w:trPr>
          <w:trHeight w:val="312"/>
        </w:trPr>
        <w:tc>
          <w:tcPr>
            <w:tcW w:w="1548" w:type="dxa"/>
          </w:tcPr>
          <w:p w:rsidR="00E54AC4" w:rsidRDefault="00E54AC4" w:rsidP="00B575B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E54AC4" w:rsidRDefault="00E54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3232</w:t>
            </w:r>
          </w:p>
        </w:tc>
        <w:tc>
          <w:tcPr>
            <w:tcW w:w="1548" w:type="dxa"/>
            <w:vAlign w:val="bottom"/>
          </w:tcPr>
          <w:p w:rsidR="00E54AC4" w:rsidRDefault="00E54AC4" w:rsidP="000427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Usluge </w:t>
            </w:r>
            <w:r w:rsidR="0004272B">
              <w:rPr>
                <w:rFonts w:ascii="Arial" w:hAnsi="Arial" w:cs="Arial"/>
                <w:sz w:val="18"/>
                <w:szCs w:val="18"/>
              </w:rPr>
              <w:t>TIO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150.000,00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  <w:tc>
          <w:tcPr>
            <w:tcW w:w="1548" w:type="dxa"/>
            <w:vAlign w:val="bottom"/>
          </w:tcPr>
          <w:p w:rsidR="00E54AC4" w:rsidRDefault="00E54A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50.000,00</w:t>
            </w:r>
          </w:p>
        </w:tc>
      </w:tr>
    </w:tbl>
    <w:p w:rsidR="00E54AC4" w:rsidRDefault="00E54AC4" w:rsidP="00FF4867">
      <w:pPr>
        <w:spacing w:after="0"/>
        <w:jc w:val="both"/>
        <w:rPr>
          <w:rFonts w:ascii="Tahoma" w:hAnsi="Tahoma" w:cs="Tahoma"/>
        </w:rPr>
      </w:pPr>
    </w:p>
    <w:p w:rsidR="00CF53AD" w:rsidRDefault="00CF53AD" w:rsidP="00FF4867">
      <w:pPr>
        <w:spacing w:after="0"/>
        <w:jc w:val="both"/>
        <w:rPr>
          <w:rFonts w:ascii="Tahoma" w:hAnsi="Tahoma" w:cs="Tahoma"/>
        </w:rPr>
      </w:pPr>
    </w:p>
    <w:p w:rsidR="00EA7E2A" w:rsidRDefault="007B44E4" w:rsidP="00FF4867">
      <w:pPr>
        <w:spacing w:after="0"/>
        <w:jc w:val="both"/>
        <w:rPr>
          <w:rFonts w:ascii="Tahoma" w:hAnsi="Tahoma" w:cs="Tahoma"/>
        </w:rPr>
      </w:pPr>
      <w:r w:rsidRPr="007B44E4">
        <w:rPr>
          <w:rFonts w:ascii="Tahoma" w:hAnsi="Tahoma" w:cs="Tahoma"/>
          <w:b/>
          <w:color w:val="948A54" w:themeColor="background2" w:themeShade="80"/>
          <w:u w:val="single"/>
        </w:rPr>
        <w:t>KAPITALNI PROJEKTI</w:t>
      </w:r>
      <w:r>
        <w:rPr>
          <w:rFonts w:ascii="Tahoma" w:hAnsi="Tahoma" w:cs="Tahoma"/>
        </w:rPr>
        <w:t xml:space="preserve"> u 2015. godini predviđeni su kako slijedi :</w:t>
      </w:r>
    </w:p>
    <w:p w:rsidR="007B44E4" w:rsidRDefault="007B44E4" w:rsidP="007B44E4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Opremanje objekata srednje škole ( namještaj za učionice ) = 70.000.00 kn</w:t>
      </w:r>
    </w:p>
    <w:p w:rsidR="007B44E4" w:rsidRDefault="007B44E4" w:rsidP="007B44E4">
      <w:pPr>
        <w:pStyle w:val="ListParagraph"/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Dodatna ulaganja na građevinskom objektu ( rekonstrukcija krova škole koji prokišnjava i predstavlja opasnost zbog ekološki opasnih salonit ploča )    </w:t>
      </w:r>
    </w:p>
    <w:p w:rsidR="00CF53AD" w:rsidRDefault="007B44E4" w:rsidP="007B44E4">
      <w:pPr>
        <w:pStyle w:val="ListParagraph"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= 400.000.00 kn</w:t>
      </w:r>
    </w:p>
    <w:p w:rsidR="007B44E4" w:rsidRDefault="007B44E4" w:rsidP="007B44E4">
      <w:pPr>
        <w:pStyle w:val="ListParagraph"/>
        <w:spacing w:after="0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EA7E2A" w:rsidRPr="003D09FD" w:rsidTr="00420BAF">
        <w:tc>
          <w:tcPr>
            <w:tcW w:w="4644" w:type="dxa"/>
            <w:gridSpan w:val="3"/>
          </w:tcPr>
          <w:p w:rsidR="00EA7E2A" w:rsidRPr="00B75E17" w:rsidRDefault="00EA7E2A" w:rsidP="00420BA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</w:tcPr>
          <w:p w:rsidR="00EA7E2A" w:rsidRPr="003D09FD" w:rsidRDefault="00EA7E2A" w:rsidP="00420BAF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2015.</w:t>
            </w:r>
          </w:p>
        </w:tc>
        <w:tc>
          <w:tcPr>
            <w:tcW w:w="1548" w:type="dxa"/>
          </w:tcPr>
          <w:p w:rsidR="00EA7E2A" w:rsidRPr="003D09FD" w:rsidRDefault="00EA7E2A" w:rsidP="00420BAF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2016.</w:t>
            </w:r>
          </w:p>
        </w:tc>
        <w:tc>
          <w:tcPr>
            <w:tcW w:w="1548" w:type="dxa"/>
          </w:tcPr>
          <w:p w:rsidR="00EA7E2A" w:rsidRPr="003D09FD" w:rsidRDefault="00EA7E2A" w:rsidP="00420BAF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2017.</w:t>
            </w:r>
          </w:p>
        </w:tc>
      </w:tr>
      <w:tr w:rsidR="00EA7E2A" w:rsidRPr="00E54AC4" w:rsidTr="00DA23D7"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EA7E2A" w:rsidRPr="007B44E4" w:rsidRDefault="00EA7E2A" w:rsidP="00420BAF">
            <w:pPr>
              <w:rPr>
                <w:rFonts w:ascii="Tahoma" w:hAnsi="Tahoma" w:cs="Tahoma"/>
                <w:b/>
                <w:bCs/>
                <w:color w:val="948A54" w:themeColor="background2" w:themeShade="80"/>
                <w:sz w:val="20"/>
                <w:szCs w:val="20"/>
              </w:rPr>
            </w:pPr>
            <w:r w:rsidRPr="007B44E4">
              <w:rPr>
                <w:rFonts w:ascii="Tahoma" w:hAnsi="Tahoma" w:cs="Tahoma"/>
                <w:b/>
                <w:bCs/>
                <w:color w:val="948A54" w:themeColor="background2" w:themeShade="80"/>
                <w:sz w:val="20"/>
                <w:szCs w:val="20"/>
              </w:rPr>
              <w:t>Izvor  ( OPĆI PRIHODI I PRIMICI )- OPERATIVNI PLAN TIO SŠ</w:t>
            </w:r>
          </w:p>
        </w:tc>
      </w:tr>
      <w:tr w:rsidR="00EA7E2A" w:rsidRPr="005C6865" w:rsidTr="00DA23D7">
        <w:tc>
          <w:tcPr>
            <w:tcW w:w="1548" w:type="dxa"/>
            <w:shd w:val="clear" w:color="auto" w:fill="D6E3BC" w:themeFill="accent3" w:themeFillTint="66"/>
          </w:tcPr>
          <w:p w:rsidR="00EA7E2A" w:rsidRDefault="00EA7E2A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D6E3BC" w:themeFill="accent3" w:themeFillTint="66"/>
            <w:vAlign w:val="bottom"/>
          </w:tcPr>
          <w:p w:rsidR="00EA7E2A" w:rsidRPr="004268AF" w:rsidRDefault="00EA7E2A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68AF">
              <w:rPr>
                <w:rFonts w:ascii="Arial" w:hAnsi="Arial" w:cs="Arial"/>
                <w:b/>
                <w:sz w:val="18"/>
                <w:szCs w:val="18"/>
              </w:rPr>
              <w:t>6711</w:t>
            </w:r>
          </w:p>
        </w:tc>
        <w:tc>
          <w:tcPr>
            <w:tcW w:w="1548" w:type="dxa"/>
            <w:shd w:val="clear" w:color="auto" w:fill="D6E3BC" w:themeFill="accent3" w:themeFillTint="66"/>
            <w:vAlign w:val="bottom"/>
          </w:tcPr>
          <w:p w:rsidR="00EA7E2A" w:rsidRPr="00DA23D7" w:rsidRDefault="0004272B" w:rsidP="007B44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3D7">
              <w:rPr>
                <w:rFonts w:ascii="Arial" w:hAnsi="Arial" w:cs="Arial"/>
                <w:b/>
                <w:sz w:val="18"/>
                <w:szCs w:val="18"/>
              </w:rPr>
              <w:t>Financ. K.P.</w:t>
            </w:r>
          </w:p>
        </w:tc>
        <w:tc>
          <w:tcPr>
            <w:tcW w:w="1548" w:type="dxa"/>
            <w:shd w:val="clear" w:color="auto" w:fill="D6E3BC" w:themeFill="accent3" w:themeFillTint="66"/>
            <w:vAlign w:val="bottom"/>
          </w:tcPr>
          <w:p w:rsidR="00EA7E2A" w:rsidRPr="005C6865" w:rsidRDefault="007B44E4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470.000.00</w:t>
            </w:r>
          </w:p>
        </w:tc>
        <w:tc>
          <w:tcPr>
            <w:tcW w:w="1548" w:type="dxa"/>
            <w:shd w:val="clear" w:color="auto" w:fill="D6E3BC" w:themeFill="accent3" w:themeFillTint="66"/>
            <w:vAlign w:val="bottom"/>
          </w:tcPr>
          <w:p w:rsidR="00EA7E2A" w:rsidRPr="005C6865" w:rsidRDefault="00EA7E2A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D6E3BC" w:themeFill="accent3" w:themeFillTint="66"/>
            <w:vAlign w:val="bottom"/>
          </w:tcPr>
          <w:p w:rsidR="00EA7E2A" w:rsidRPr="005C6865" w:rsidRDefault="00EA7E2A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A7E2A" w:rsidRPr="00E54AC4" w:rsidTr="00DA23D7">
        <w:trPr>
          <w:trHeight w:val="358"/>
        </w:trPr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EA7E2A" w:rsidRPr="007B44E4" w:rsidRDefault="00EA7E2A" w:rsidP="00420BAF">
            <w:pPr>
              <w:rPr>
                <w:rFonts w:ascii="Tahoma" w:hAnsi="Tahoma" w:cs="Tahoma"/>
                <w:b/>
                <w:color w:val="948A54" w:themeColor="background2" w:themeShade="80"/>
                <w:sz w:val="20"/>
                <w:szCs w:val="20"/>
              </w:rPr>
            </w:pPr>
            <w:r w:rsidRPr="007B44E4">
              <w:rPr>
                <w:rFonts w:ascii="Tahoma" w:hAnsi="Tahoma" w:cs="Tahoma"/>
                <w:b/>
                <w:color w:val="948A54" w:themeColor="background2" w:themeShade="80"/>
                <w:sz w:val="20"/>
                <w:szCs w:val="20"/>
              </w:rPr>
              <w:t>Aktivnost  FINANCIRANJE OPERATIVNOG PLANA TIO SŠ</w:t>
            </w:r>
          </w:p>
        </w:tc>
      </w:tr>
      <w:tr w:rsidR="00EA7E2A" w:rsidTr="00DA23D7">
        <w:tc>
          <w:tcPr>
            <w:tcW w:w="1548" w:type="dxa"/>
            <w:shd w:val="clear" w:color="auto" w:fill="D6E3BC" w:themeFill="accent3" w:themeFillTint="66"/>
          </w:tcPr>
          <w:p w:rsidR="00EA7E2A" w:rsidRDefault="00EA7E2A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D6E3BC" w:themeFill="accent3" w:themeFillTint="66"/>
            <w:vAlign w:val="bottom"/>
          </w:tcPr>
          <w:p w:rsidR="00EA7E2A" w:rsidRDefault="007B44E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48" w:type="dxa"/>
            <w:shd w:val="clear" w:color="auto" w:fill="D6E3BC" w:themeFill="accent3" w:themeFillTint="66"/>
            <w:vAlign w:val="bottom"/>
          </w:tcPr>
          <w:p w:rsidR="00EA7E2A" w:rsidRDefault="007B44E4" w:rsidP="00420B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ZA DUG. IMOVINU</w:t>
            </w:r>
          </w:p>
        </w:tc>
        <w:tc>
          <w:tcPr>
            <w:tcW w:w="1548" w:type="dxa"/>
            <w:shd w:val="clear" w:color="auto" w:fill="D6E3BC" w:themeFill="accent3" w:themeFillTint="66"/>
            <w:vAlign w:val="bottom"/>
          </w:tcPr>
          <w:p w:rsidR="00EA7E2A" w:rsidRDefault="007B44E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470.000.00</w:t>
            </w:r>
          </w:p>
        </w:tc>
        <w:tc>
          <w:tcPr>
            <w:tcW w:w="1548" w:type="dxa"/>
            <w:shd w:val="clear" w:color="auto" w:fill="D6E3BC" w:themeFill="accent3" w:themeFillTint="66"/>
            <w:vAlign w:val="bottom"/>
          </w:tcPr>
          <w:p w:rsidR="00EA7E2A" w:rsidRDefault="00EA7E2A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D6E3BC" w:themeFill="accent3" w:themeFillTint="66"/>
            <w:vAlign w:val="bottom"/>
          </w:tcPr>
          <w:p w:rsidR="00EA7E2A" w:rsidRDefault="00EA7E2A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4E4" w:rsidTr="00420BAF">
        <w:tc>
          <w:tcPr>
            <w:tcW w:w="1548" w:type="dxa"/>
          </w:tcPr>
          <w:p w:rsidR="007B44E4" w:rsidRDefault="007B44E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7B44E4" w:rsidRDefault="007B4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548" w:type="dxa"/>
            <w:vAlign w:val="bottom"/>
          </w:tcPr>
          <w:p w:rsidR="007B44E4" w:rsidRPr="007B44E4" w:rsidRDefault="007B44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44E4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548" w:type="dxa"/>
            <w:vAlign w:val="bottom"/>
          </w:tcPr>
          <w:p w:rsidR="007B44E4" w:rsidRDefault="007B4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70.000,00</w:t>
            </w:r>
          </w:p>
        </w:tc>
        <w:tc>
          <w:tcPr>
            <w:tcW w:w="1548" w:type="dxa"/>
            <w:vAlign w:val="bottom"/>
          </w:tcPr>
          <w:p w:rsidR="007B44E4" w:rsidRDefault="007B44E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:rsidR="007B44E4" w:rsidRDefault="007B44E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4E4" w:rsidTr="00420BAF">
        <w:tc>
          <w:tcPr>
            <w:tcW w:w="1548" w:type="dxa"/>
          </w:tcPr>
          <w:p w:rsidR="007B44E4" w:rsidRDefault="007B44E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7B44E4" w:rsidRDefault="007B4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4221</w:t>
            </w:r>
          </w:p>
        </w:tc>
        <w:tc>
          <w:tcPr>
            <w:tcW w:w="1548" w:type="dxa"/>
            <w:vAlign w:val="bottom"/>
          </w:tcPr>
          <w:p w:rsidR="007B44E4" w:rsidRDefault="007B4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Namještaj za učionice</w:t>
            </w:r>
          </w:p>
        </w:tc>
        <w:tc>
          <w:tcPr>
            <w:tcW w:w="1548" w:type="dxa"/>
            <w:vAlign w:val="bottom"/>
          </w:tcPr>
          <w:p w:rsidR="007B44E4" w:rsidRDefault="007B4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70.000,00</w:t>
            </w:r>
          </w:p>
        </w:tc>
        <w:tc>
          <w:tcPr>
            <w:tcW w:w="1548" w:type="dxa"/>
            <w:vAlign w:val="bottom"/>
          </w:tcPr>
          <w:p w:rsidR="007B44E4" w:rsidRDefault="007B44E4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:rsidR="007B44E4" w:rsidRDefault="007B44E4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4E4" w:rsidTr="0004272B">
        <w:trPr>
          <w:trHeight w:val="396"/>
        </w:trPr>
        <w:tc>
          <w:tcPr>
            <w:tcW w:w="1548" w:type="dxa"/>
          </w:tcPr>
          <w:p w:rsidR="007B44E4" w:rsidRDefault="007B44E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7B44E4" w:rsidRDefault="007B4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451</w:t>
            </w:r>
          </w:p>
        </w:tc>
        <w:tc>
          <w:tcPr>
            <w:tcW w:w="1548" w:type="dxa"/>
            <w:vAlign w:val="bottom"/>
          </w:tcPr>
          <w:p w:rsidR="007B44E4" w:rsidRPr="007B44E4" w:rsidRDefault="007B44E4" w:rsidP="000427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44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Dodatna </w:t>
            </w:r>
            <w:r w:rsidR="0004272B">
              <w:rPr>
                <w:rFonts w:ascii="Arial" w:hAnsi="Arial" w:cs="Arial"/>
                <w:b/>
                <w:bCs/>
                <w:sz w:val="16"/>
                <w:szCs w:val="16"/>
              </w:rPr>
              <w:t>ulaganja</w:t>
            </w:r>
          </w:p>
        </w:tc>
        <w:tc>
          <w:tcPr>
            <w:tcW w:w="1548" w:type="dxa"/>
            <w:vAlign w:val="bottom"/>
          </w:tcPr>
          <w:p w:rsidR="007B44E4" w:rsidRDefault="007B44E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400.000,00</w:t>
            </w:r>
          </w:p>
        </w:tc>
        <w:tc>
          <w:tcPr>
            <w:tcW w:w="1548" w:type="dxa"/>
            <w:vAlign w:val="bottom"/>
          </w:tcPr>
          <w:p w:rsidR="007B44E4" w:rsidRDefault="007B44E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:rsidR="007B44E4" w:rsidRDefault="007B44E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4E4" w:rsidTr="00420BAF">
        <w:trPr>
          <w:trHeight w:val="575"/>
        </w:trPr>
        <w:tc>
          <w:tcPr>
            <w:tcW w:w="1548" w:type="dxa"/>
          </w:tcPr>
          <w:p w:rsidR="007B44E4" w:rsidRDefault="007B44E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7B44E4" w:rsidRDefault="007B44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4511</w:t>
            </w:r>
          </w:p>
        </w:tc>
        <w:tc>
          <w:tcPr>
            <w:tcW w:w="1548" w:type="dxa"/>
            <w:vAlign w:val="bottom"/>
          </w:tcPr>
          <w:p w:rsidR="007B44E4" w:rsidRDefault="007B44E4" w:rsidP="000427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Dodatna ulaganja na građevinskom </w:t>
            </w:r>
            <w:r w:rsidR="0004272B">
              <w:rPr>
                <w:rFonts w:ascii="Arial" w:hAnsi="Arial" w:cs="Arial"/>
                <w:sz w:val="18"/>
                <w:szCs w:val="18"/>
              </w:rPr>
              <w:t>o.</w:t>
            </w:r>
          </w:p>
        </w:tc>
        <w:tc>
          <w:tcPr>
            <w:tcW w:w="1548" w:type="dxa"/>
            <w:vAlign w:val="bottom"/>
          </w:tcPr>
          <w:p w:rsidR="007B44E4" w:rsidRDefault="007B44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400.000,00</w:t>
            </w:r>
          </w:p>
        </w:tc>
        <w:tc>
          <w:tcPr>
            <w:tcW w:w="1548" w:type="dxa"/>
            <w:vAlign w:val="bottom"/>
          </w:tcPr>
          <w:p w:rsidR="007B44E4" w:rsidRDefault="007B44E4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vAlign w:val="bottom"/>
          </w:tcPr>
          <w:p w:rsidR="007B44E4" w:rsidRDefault="007B44E4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53AD" w:rsidRPr="00615733" w:rsidRDefault="00615733" w:rsidP="00FF4867">
      <w:pPr>
        <w:spacing w:after="0"/>
        <w:jc w:val="both"/>
        <w:rPr>
          <w:rFonts w:ascii="Tahoma" w:hAnsi="Tahoma" w:cs="Tahoma"/>
          <w:b/>
          <w:color w:val="943634" w:themeColor="accent2" w:themeShade="BF"/>
          <w:u w:val="single"/>
        </w:rPr>
      </w:pPr>
      <w:r w:rsidRPr="00615733">
        <w:rPr>
          <w:rFonts w:ascii="Tahoma" w:hAnsi="Tahoma" w:cs="Tahoma"/>
          <w:b/>
          <w:color w:val="943634" w:themeColor="accent2" w:themeShade="BF"/>
          <w:u w:val="single"/>
        </w:rPr>
        <w:t>SREDNJE ŠKOLSTVO IZNAD DRŽAVNOG STANDARDA</w:t>
      </w:r>
    </w:p>
    <w:p w:rsidR="00615733" w:rsidRDefault="00615733" w:rsidP="00FF486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Ovim programom financiraju se aktivnosti natjecanja učenika i sufinanciranje prijevoza učenika.</w:t>
      </w:r>
    </w:p>
    <w:p w:rsidR="00615733" w:rsidRDefault="00615733" w:rsidP="00FF4867">
      <w:pPr>
        <w:spacing w:after="0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615733" w:rsidRPr="003D09FD" w:rsidTr="00420BAF">
        <w:tc>
          <w:tcPr>
            <w:tcW w:w="4644" w:type="dxa"/>
            <w:gridSpan w:val="3"/>
          </w:tcPr>
          <w:p w:rsidR="00615733" w:rsidRPr="00B75E17" w:rsidRDefault="00615733" w:rsidP="00420BA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</w:tcPr>
          <w:p w:rsidR="00615733" w:rsidRPr="003D09FD" w:rsidRDefault="00615733" w:rsidP="00420BAF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2015.</w:t>
            </w:r>
          </w:p>
        </w:tc>
        <w:tc>
          <w:tcPr>
            <w:tcW w:w="1548" w:type="dxa"/>
          </w:tcPr>
          <w:p w:rsidR="00615733" w:rsidRPr="003D09FD" w:rsidRDefault="00615733" w:rsidP="00420BAF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2016.</w:t>
            </w:r>
          </w:p>
        </w:tc>
        <w:tc>
          <w:tcPr>
            <w:tcW w:w="1548" w:type="dxa"/>
          </w:tcPr>
          <w:p w:rsidR="00615733" w:rsidRPr="003D09FD" w:rsidRDefault="00615733" w:rsidP="00420BAF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2017.</w:t>
            </w:r>
          </w:p>
        </w:tc>
      </w:tr>
      <w:tr w:rsidR="00615733" w:rsidRPr="007B44E4" w:rsidTr="00893604"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615733" w:rsidRPr="00615733" w:rsidRDefault="00615733" w:rsidP="00615733">
            <w:pPr>
              <w:rPr>
                <w:rFonts w:ascii="Tahoma" w:hAnsi="Tahoma" w:cs="Tahoma"/>
                <w:b/>
                <w:bCs/>
                <w:color w:val="943634" w:themeColor="accent2" w:themeShade="BF"/>
                <w:sz w:val="20"/>
                <w:szCs w:val="20"/>
              </w:rPr>
            </w:pPr>
            <w:r w:rsidRPr="00615733">
              <w:rPr>
                <w:rFonts w:ascii="Tahoma" w:hAnsi="Tahoma" w:cs="Tahoma"/>
                <w:b/>
                <w:bCs/>
                <w:color w:val="943634" w:themeColor="accent2" w:themeShade="BF"/>
                <w:sz w:val="20"/>
                <w:szCs w:val="20"/>
              </w:rPr>
              <w:t>Izvor  ( OPĆI PRIHODI I PRIMICI )</w:t>
            </w:r>
            <w:r>
              <w:rPr>
                <w:rFonts w:ascii="Tahoma" w:hAnsi="Tahoma" w:cs="Tahoma"/>
                <w:b/>
                <w:bCs/>
                <w:color w:val="943634" w:themeColor="accent2" w:themeShade="BF"/>
                <w:sz w:val="20"/>
                <w:szCs w:val="20"/>
              </w:rPr>
              <w:t xml:space="preserve"> –</w:t>
            </w:r>
            <w:r w:rsidRPr="00615733">
              <w:rPr>
                <w:rFonts w:ascii="Tahoma" w:hAnsi="Tahoma" w:cs="Tahoma"/>
                <w:b/>
                <w:bCs/>
                <w:color w:val="943634" w:themeColor="accent2" w:themeShade="BF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943634" w:themeColor="accent2" w:themeShade="BF"/>
                <w:sz w:val="20"/>
                <w:szCs w:val="20"/>
              </w:rPr>
              <w:t>SREDNJE ŠKOLSTVO IZNAD DRŽAVNOG STANDARDA</w:t>
            </w:r>
          </w:p>
        </w:tc>
      </w:tr>
      <w:tr w:rsidR="00615733" w:rsidRPr="005C6865" w:rsidTr="00893604">
        <w:tc>
          <w:tcPr>
            <w:tcW w:w="1548" w:type="dxa"/>
            <w:shd w:val="clear" w:color="auto" w:fill="D99594" w:themeFill="accent2" w:themeFillTint="99"/>
          </w:tcPr>
          <w:p w:rsidR="00615733" w:rsidRDefault="00615733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D99594" w:themeFill="accent2" w:themeFillTint="99"/>
            <w:vAlign w:val="bottom"/>
          </w:tcPr>
          <w:p w:rsidR="00615733" w:rsidRPr="004268AF" w:rsidRDefault="00615733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68AF">
              <w:rPr>
                <w:rFonts w:ascii="Arial" w:hAnsi="Arial" w:cs="Arial"/>
                <w:b/>
                <w:sz w:val="18"/>
                <w:szCs w:val="18"/>
              </w:rPr>
              <w:t>6711</w:t>
            </w:r>
          </w:p>
        </w:tc>
        <w:tc>
          <w:tcPr>
            <w:tcW w:w="1548" w:type="dxa"/>
            <w:shd w:val="clear" w:color="auto" w:fill="D99594" w:themeFill="accent2" w:themeFillTint="99"/>
            <w:vAlign w:val="bottom"/>
          </w:tcPr>
          <w:p w:rsidR="00615733" w:rsidRPr="00893604" w:rsidRDefault="00615733" w:rsidP="00420B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3604">
              <w:rPr>
                <w:rFonts w:ascii="Arial" w:hAnsi="Arial" w:cs="Arial"/>
                <w:b/>
                <w:sz w:val="18"/>
                <w:szCs w:val="18"/>
              </w:rPr>
              <w:t>Financiranje iznad državnog standarda</w:t>
            </w:r>
          </w:p>
        </w:tc>
        <w:tc>
          <w:tcPr>
            <w:tcW w:w="1548" w:type="dxa"/>
            <w:shd w:val="clear" w:color="auto" w:fill="D99594" w:themeFill="accent2" w:themeFillTint="99"/>
            <w:vAlign w:val="bottom"/>
          </w:tcPr>
          <w:p w:rsidR="00615733" w:rsidRPr="005C6865" w:rsidRDefault="00615733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602.000.00</w:t>
            </w:r>
          </w:p>
        </w:tc>
        <w:tc>
          <w:tcPr>
            <w:tcW w:w="1548" w:type="dxa"/>
            <w:shd w:val="clear" w:color="auto" w:fill="D99594" w:themeFill="accent2" w:themeFillTint="99"/>
            <w:vAlign w:val="bottom"/>
          </w:tcPr>
          <w:p w:rsidR="00615733" w:rsidRPr="005C6865" w:rsidRDefault="00615733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602.000.00</w:t>
            </w:r>
          </w:p>
        </w:tc>
        <w:tc>
          <w:tcPr>
            <w:tcW w:w="1548" w:type="dxa"/>
            <w:shd w:val="clear" w:color="auto" w:fill="D99594" w:themeFill="accent2" w:themeFillTint="99"/>
            <w:vAlign w:val="bottom"/>
          </w:tcPr>
          <w:p w:rsidR="00615733" w:rsidRPr="005C6865" w:rsidRDefault="00615733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602.000.00</w:t>
            </w:r>
          </w:p>
        </w:tc>
      </w:tr>
      <w:tr w:rsidR="00615733" w:rsidRPr="007B44E4" w:rsidTr="00893604">
        <w:trPr>
          <w:trHeight w:val="358"/>
        </w:trPr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615733" w:rsidRPr="00615733" w:rsidRDefault="00615733" w:rsidP="00615733">
            <w:pPr>
              <w:rPr>
                <w:rFonts w:ascii="Tahoma" w:hAnsi="Tahoma" w:cs="Tahoma"/>
                <w:b/>
                <w:color w:val="943634" w:themeColor="accent2" w:themeShade="BF"/>
                <w:sz w:val="20"/>
                <w:szCs w:val="20"/>
              </w:rPr>
            </w:pPr>
            <w:r w:rsidRPr="00615733">
              <w:rPr>
                <w:rFonts w:ascii="Tahoma" w:hAnsi="Tahoma" w:cs="Tahoma"/>
                <w:b/>
                <w:color w:val="943634" w:themeColor="accent2" w:themeShade="BF"/>
                <w:sz w:val="20"/>
                <w:szCs w:val="20"/>
              </w:rPr>
              <w:t xml:space="preserve">Aktivnost  FINANCIRANJE </w:t>
            </w:r>
            <w:r>
              <w:rPr>
                <w:rFonts w:ascii="Tahoma" w:hAnsi="Tahoma" w:cs="Tahoma"/>
                <w:b/>
                <w:color w:val="943634" w:themeColor="accent2" w:themeShade="BF"/>
                <w:sz w:val="20"/>
                <w:szCs w:val="20"/>
              </w:rPr>
              <w:t>IZNAD DEC</w:t>
            </w:r>
          </w:p>
        </w:tc>
      </w:tr>
      <w:tr w:rsidR="00615733" w:rsidTr="00893604">
        <w:tc>
          <w:tcPr>
            <w:tcW w:w="1548" w:type="dxa"/>
            <w:shd w:val="clear" w:color="auto" w:fill="D99594" w:themeFill="accent2" w:themeFillTint="99"/>
          </w:tcPr>
          <w:p w:rsidR="00615733" w:rsidRDefault="00615733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D99594" w:themeFill="accent2" w:themeFillTint="99"/>
            <w:vAlign w:val="bottom"/>
          </w:tcPr>
          <w:p w:rsidR="00615733" w:rsidRDefault="00615733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8" w:type="dxa"/>
            <w:shd w:val="clear" w:color="auto" w:fill="D99594" w:themeFill="accent2" w:themeFillTint="99"/>
            <w:vAlign w:val="bottom"/>
          </w:tcPr>
          <w:p w:rsidR="00615733" w:rsidRDefault="00615733" w:rsidP="00420B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Rashodi poslovanja</w:t>
            </w:r>
          </w:p>
        </w:tc>
        <w:tc>
          <w:tcPr>
            <w:tcW w:w="1548" w:type="dxa"/>
            <w:shd w:val="clear" w:color="auto" w:fill="D99594" w:themeFill="accent2" w:themeFillTint="99"/>
            <w:vAlign w:val="bottom"/>
          </w:tcPr>
          <w:p w:rsidR="00615733" w:rsidRDefault="00615733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602.000.00</w:t>
            </w:r>
          </w:p>
        </w:tc>
        <w:tc>
          <w:tcPr>
            <w:tcW w:w="1548" w:type="dxa"/>
            <w:shd w:val="clear" w:color="auto" w:fill="D99594" w:themeFill="accent2" w:themeFillTint="99"/>
            <w:vAlign w:val="bottom"/>
          </w:tcPr>
          <w:p w:rsidR="00615733" w:rsidRDefault="00615733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602.000.00</w:t>
            </w:r>
          </w:p>
        </w:tc>
        <w:tc>
          <w:tcPr>
            <w:tcW w:w="1548" w:type="dxa"/>
            <w:shd w:val="clear" w:color="auto" w:fill="D99594" w:themeFill="accent2" w:themeFillTint="99"/>
            <w:vAlign w:val="bottom"/>
          </w:tcPr>
          <w:p w:rsidR="00615733" w:rsidRDefault="00615733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602.000.00</w:t>
            </w:r>
          </w:p>
        </w:tc>
      </w:tr>
      <w:tr w:rsidR="00615733" w:rsidTr="00420BAF">
        <w:tc>
          <w:tcPr>
            <w:tcW w:w="1548" w:type="dxa"/>
          </w:tcPr>
          <w:p w:rsidR="00615733" w:rsidRDefault="00615733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1548" w:type="dxa"/>
            <w:vAlign w:val="bottom"/>
          </w:tcPr>
          <w:p w:rsidR="00615733" w:rsidRPr="00615733" w:rsidRDefault="006157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5733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615733" w:rsidTr="00420BAF">
        <w:tc>
          <w:tcPr>
            <w:tcW w:w="1548" w:type="dxa"/>
          </w:tcPr>
          <w:p w:rsidR="00615733" w:rsidRDefault="00615733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615733" w:rsidRDefault="00615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3221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615733" w:rsidTr="00420BAF">
        <w:trPr>
          <w:trHeight w:val="529"/>
        </w:trPr>
        <w:tc>
          <w:tcPr>
            <w:tcW w:w="1548" w:type="dxa"/>
          </w:tcPr>
          <w:p w:rsidR="00615733" w:rsidRDefault="00615733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1548" w:type="dxa"/>
            <w:vAlign w:val="bottom"/>
          </w:tcPr>
          <w:p w:rsidR="00615733" w:rsidRPr="00615733" w:rsidRDefault="006157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5733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600.000,00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600.000,00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600.000,00</w:t>
            </w:r>
          </w:p>
        </w:tc>
      </w:tr>
      <w:tr w:rsidR="00615733" w:rsidTr="00420BAF">
        <w:trPr>
          <w:trHeight w:val="575"/>
        </w:trPr>
        <w:tc>
          <w:tcPr>
            <w:tcW w:w="1548" w:type="dxa"/>
          </w:tcPr>
          <w:p w:rsidR="00615733" w:rsidRDefault="00615733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615733" w:rsidRDefault="00615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3231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Usluge za komunikacije i prijevoz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600.000,00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600.000,00</w:t>
            </w:r>
          </w:p>
        </w:tc>
        <w:tc>
          <w:tcPr>
            <w:tcW w:w="1548" w:type="dxa"/>
            <w:vAlign w:val="bottom"/>
          </w:tcPr>
          <w:p w:rsidR="00615733" w:rsidRDefault="00615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600.000,00</w:t>
            </w:r>
          </w:p>
        </w:tc>
      </w:tr>
      <w:tr w:rsidR="00615733" w:rsidTr="00615733">
        <w:trPr>
          <w:trHeight w:val="529"/>
        </w:trPr>
        <w:tc>
          <w:tcPr>
            <w:tcW w:w="1548" w:type="dxa"/>
          </w:tcPr>
          <w:p w:rsidR="00615733" w:rsidRDefault="00615733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:rsidR="00615733" w:rsidRDefault="00615733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1548" w:type="dxa"/>
          </w:tcPr>
          <w:p w:rsidR="00615733" w:rsidRPr="00615733" w:rsidRDefault="00615733" w:rsidP="00420B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5733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548" w:type="dxa"/>
          </w:tcPr>
          <w:p w:rsidR="00615733" w:rsidRDefault="00615733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548" w:type="dxa"/>
          </w:tcPr>
          <w:p w:rsidR="00615733" w:rsidRDefault="00615733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548" w:type="dxa"/>
          </w:tcPr>
          <w:p w:rsidR="00615733" w:rsidRDefault="00615733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615733" w:rsidTr="00615733">
        <w:trPr>
          <w:trHeight w:val="575"/>
        </w:trPr>
        <w:tc>
          <w:tcPr>
            <w:tcW w:w="1548" w:type="dxa"/>
          </w:tcPr>
          <w:p w:rsidR="00615733" w:rsidRDefault="00615733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:rsidR="00615733" w:rsidRDefault="00615733" w:rsidP="00420B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3299</w:t>
            </w:r>
          </w:p>
        </w:tc>
        <w:tc>
          <w:tcPr>
            <w:tcW w:w="1548" w:type="dxa"/>
          </w:tcPr>
          <w:p w:rsidR="00615733" w:rsidRDefault="00615733" w:rsidP="00420B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nespomenuti rashodi poslovanja</w:t>
            </w:r>
          </w:p>
        </w:tc>
        <w:tc>
          <w:tcPr>
            <w:tcW w:w="1548" w:type="dxa"/>
          </w:tcPr>
          <w:p w:rsidR="00615733" w:rsidRDefault="00615733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48" w:type="dxa"/>
          </w:tcPr>
          <w:p w:rsidR="00615733" w:rsidRDefault="00615733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48" w:type="dxa"/>
          </w:tcPr>
          <w:p w:rsidR="00615733" w:rsidRDefault="00615733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</w:tbl>
    <w:p w:rsidR="00CF53AD" w:rsidRDefault="00CF53AD" w:rsidP="00FF4867">
      <w:pPr>
        <w:spacing w:after="0"/>
        <w:jc w:val="both"/>
        <w:rPr>
          <w:rFonts w:ascii="Tahoma" w:hAnsi="Tahoma" w:cs="Tahoma"/>
        </w:rPr>
      </w:pPr>
    </w:p>
    <w:p w:rsidR="00420BAF" w:rsidRPr="00CF53AD" w:rsidRDefault="006700DE" w:rsidP="00420BAF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 xml:space="preserve">Procjena vlastitih prihoda </w:t>
      </w:r>
      <w:r w:rsidR="00420BAF" w:rsidRPr="00CF53AD">
        <w:rPr>
          <w:rFonts w:ascii="Tahoma" w:hAnsi="Tahoma" w:cs="Tahoma"/>
          <w:b/>
          <w:i/>
          <w:u w:val="single"/>
        </w:rPr>
        <w:t xml:space="preserve"> u 2015. </w:t>
      </w:r>
      <w:r>
        <w:rPr>
          <w:rFonts w:ascii="Tahoma" w:hAnsi="Tahoma" w:cs="Tahoma"/>
          <w:b/>
          <w:i/>
          <w:u w:val="single"/>
        </w:rPr>
        <w:t>iznos</w:t>
      </w:r>
      <w:r w:rsidR="00420BAF" w:rsidRPr="00CF53AD">
        <w:rPr>
          <w:rFonts w:ascii="Tahoma" w:hAnsi="Tahoma" w:cs="Tahoma"/>
          <w:b/>
          <w:i/>
          <w:u w:val="single"/>
        </w:rPr>
        <w:t xml:space="preserve">i = </w:t>
      </w:r>
      <w:r>
        <w:rPr>
          <w:rFonts w:ascii="Tahoma" w:hAnsi="Tahoma" w:cs="Tahoma"/>
          <w:b/>
          <w:i/>
          <w:u w:val="single"/>
        </w:rPr>
        <w:t>170.000.00</w:t>
      </w:r>
      <w:r w:rsidR="002E049A">
        <w:rPr>
          <w:rFonts w:ascii="Tahoma" w:hAnsi="Tahoma" w:cs="Tahoma"/>
          <w:b/>
          <w:i/>
          <w:u w:val="single"/>
        </w:rPr>
        <w:t xml:space="preserve"> kn, </w:t>
      </w:r>
      <w:r w:rsidR="00420BAF" w:rsidRPr="00CF53AD">
        <w:rPr>
          <w:rFonts w:ascii="Tahoma" w:hAnsi="Tahoma" w:cs="Tahoma"/>
          <w:b/>
          <w:i/>
          <w:u w:val="single"/>
        </w:rPr>
        <w:t>u 2016.</w:t>
      </w:r>
    </w:p>
    <w:p w:rsidR="00420BAF" w:rsidRDefault="00420BAF" w:rsidP="00420BAF">
      <w:pPr>
        <w:spacing w:after="0"/>
        <w:jc w:val="both"/>
        <w:rPr>
          <w:rFonts w:ascii="Tahoma" w:hAnsi="Tahoma" w:cs="Tahoma"/>
          <w:b/>
          <w:i/>
          <w:u w:val="single"/>
        </w:rPr>
      </w:pPr>
      <w:r w:rsidRPr="00CF53AD">
        <w:rPr>
          <w:rFonts w:ascii="Tahoma" w:hAnsi="Tahoma" w:cs="Tahoma"/>
          <w:b/>
          <w:i/>
          <w:u w:val="single"/>
        </w:rPr>
        <w:t xml:space="preserve">= </w:t>
      </w:r>
      <w:r w:rsidR="006700DE">
        <w:rPr>
          <w:rFonts w:ascii="Tahoma" w:hAnsi="Tahoma" w:cs="Tahoma"/>
          <w:b/>
          <w:i/>
          <w:u w:val="single"/>
        </w:rPr>
        <w:t>170.000.00</w:t>
      </w:r>
      <w:r w:rsidRPr="00CF53AD">
        <w:rPr>
          <w:rFonts w:ascii="Tahoma" w:hAnsi="Tahoma" w:cs="Tahoma"/>
          <w:b/>
          <w:i/>
          <w:u w:val="single"/>
        </w:rPr>
        <w:t xml:space="preserve"> kn i 2017. godini = </w:t>
      </w:r>
      <w:r w:rsidR="006700DE">
        <w:rPr>
          <w:rFonts w:ascii="Tahoma" w:hAnsi="Tahoma" w:cs="Tahoma"/>
          <w:b/>
          <w:i/>
          <w:u w:val="single"/>
        </w:rPr>
        <w:t>170.000.00</w:t>
      </w:r>
      <w:r w:rsidRPr="00CF53AD">
        <w:rPr>
          <w:rFonts w:ascii="Tahoma" w:hAnsi="Tahoma" w:cs="Tahoma"/>
          <w:b/>
          <w:i/>
          <w:u w:val="single"/>
        </w:rPr>
        <w:t xml:space="preserve"> kn </w:t>
      </w:r>
    </w:p>
    <w:p w:rsidR="00CF53AD" w:rsidRDefault="00CF53AD" w:rsidP="00FF4867">
      <w:pPr>
        <w:spacing w:after="0"/>
        <w:jc w:val="both"/>
        <w:rPr>
          <w:rFonts w:ascii="Tahoma" w:hAnsi="Tahoma" w:cs="Tahoma"/>
        </w:rPr>
      </w:pPr>
    </w:p>
    <w:p w:rsidR="00CF53AD" w:rsidRDefault="00CF53AD" w:rsidP="00FF4867">
      <w:pPr>
        <w:spacing w:after="0"/>
        <w:jc w:val="both"/>
        <w:rPr>
          <w:rFonts w:ascii="Tahoma" w:hAnsi="Tahoma" w:cs="Tahoma"/>
        </w:rPr>
      </w:pPr>
    </w:p>
    <w:p w:rsidR="00CF53AD" w:rsidRDefault="00E506B9" w:rsidP="00FF4867">
      <w:pPr>
        <w:spacing w:after="0"/>
        <w:jc w:val="both"/>
        <w:rPr>
          <w:rFonts w:ascii="Tahoma" w:hAnsi="Tahoma" w:cs="Tahoma"/>
          <w:b/>
          <w:color w:val="E36C0A" w:themeColor="accent6" w:themeShade="BF"/>
          <w:u w:val="single"/>
        </w:rPr>
      </w:pPr>
      <w:r>
        <w:rPr>
          <w:rFonts w:ascii="Tahoma" w:hAnsi="Tahoma" w:cs="Tahoma"/>
        </w:rPr>
        <w:t xml:space="preserve">Izvor financiranja : </w:t>
      </w:r>
      <w:r w:rsidRPr="00E506B9">
        <w:rPr>
          <w:rFonts w:ascii="Tahoma" w:hAnsi="Tahoma" w:cs="Tahoma"/>
          <w:b/>
          <w:color w:val="E36C0A" w:themeColor="accent6" w:themeShade="BF"/>
          <w:u w:val="single"/>
        </w:rPr>
        <w:t>VLASTITI PRIHODI – PRIHODI KORISNIKA</w:t>
      </w:r>
    </w:p>
    <w:p w:rsidR="002878F2" w:rsidRDefault="002878F2" w:rsidP="00FF4867">
      <w:pPr>
        <w:spacing w:after="0"/>
        <w:jc w:val="both"/>
        <w:rPr>
          <w:rFonts w:ascii="Tahoma" w:hAnsi="Tahoma" w:cs="Tahoma"/>
          <w:b/>
          <w:color w:val="E36C0A" w:themeColor="accent6" w:themeShade="BF"/>
          <w:u w:val="single"/>
        </w:rPr>
      </w:pPr>
    </w:p>
    <w:p w:rsidR="00E506B9" w:rsidRDefault="00C2329F" w:rsidP="00FF486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Prirodoslovna škola Karlovac ostvaruje vlastite prihode zakupom školske športske dvorane, obrazovanjem odraslih, uslugama Pedološkog laboratorija te prodajom proizvoda školskih radionica.</w:t>
      </w:r>
    </w:p>
    <w:p w:rsidR="002878F2" w:rsidRDefault="002878F2" w:rsidP="00FF4867">
      <w:pPr>
        <w:spacing w:after="0"/>
        <w:jc w:val="both"/>
        <w:rPr>
          <w:rFonts w:ascii="Tahoma" w:hAnsi="Tahoma" w:cs="Tahoma"/>
        </w:rPr>
      </w:pPr>
    </w:p>
    <w:p w:rsidR="00E506B9" w:rsidRDefault="00FC111C" w:rsidP="00FF486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Temeljem Odluke</w:t>
      </w:r>
      <w:r w:rsidR="00E506B9">
        <w:rPr>
          <w:rFonts w:ascii="Tahoma" w:hAnsi="Tahoma" w:cs="Tahoma"/>
        </w:rPr>
        <w:t xml:space="preserve"> o načinu obavljanja vlastite djelatnosti, načinu korištenja i uplaćivanja vlastitih prihoda školskih ustanova te načinu povrata školskim ustanovama kojima je Karlovačka Županija osnivač ( KLASA : 021-04/13-01/173, URBROJ : 2133/1-08/01-13-15 )</w:t>
      </w:r>
      <w:r>
        <w:rPr>
          <w:rFonts w:ascii="Tahoma" w:hAnsi="Tahoma" w:cs="Tahoma"/>
        </w:rPr>
        <w:t xml:space="preserve"> i Pravilnika</w:t>
      </w:r>
      <w:r w:rsidR="00D80D59">
        <w:rPr>
          <w:rFonts w:ascii="Tahoma" w:hAnsi="Tahoma" w:cs="Tahoma"/>
        </w:rPr>
        <w:t xml:space="preserve"> o načinu trošenja vlastitih prihoda kojim je definirano da će se vlastiti prihodi trošiti na sve tekuće i kapitalne rashode izrađen je prijedlog financiranja rashoda u 2015., 2016. i 2017. godini iz navedenog izvora.</w:t>
      </w:r>
    </w:p>
    <w:p w:rsidR="00C74454" w:rsidRPr="00CE00FB" w:rsidRDefault="00CE00FB" w:rsidP="00FF4867">
      <w:pPr>
        <w:spacing w:after="0"/>
        <w:jc w:val="both"/>
        <w:rPr>
          <w:rFonts w:ascii="Tahoma" w:hAnsi="Tahoma" w:cs="Tahoma"/>
        </w:rPr>
      </w:pPr>
      <w:r w:rsidRPr="00CE00FB">
        <w:rPr>
          <w:rFonts w:ascii="Tahoma" w:hAnsi="Tahoma" w:cs="Tahoma"/>
        </w:rPr>
        <w:lastRenderedPageBreak/>
        <w:t>U nastavku donosimo pregled materi</w:t>
      </w:r>
      <w:r w:rsidR="00B505FE">
        <w:rPr>
          <w:rFonts w:ascii="Tahoma" w:hAnsi="Tahoma" w:cs="Tahoma"/>
        </w:rPr>
        <w:t>jalnih,</w:t>
      </w:r>
      <w:r w:rsidRPr="00CE00FB">
        <w:rPr>
          <w:rFonts w:ascii="Tahoma" w:hAnsi="Tahoma" w:cs="Tahoma"/>
        </w:rPr>
        <w:t xml:space="preserve"> financijskih </w:t>
      </w:r>
      <w:r w:rsidR="00B505FE">
        <w:rPr>
          <w:rFonts w:ascii="Tahoma" w:hAnsi="Tahoma" w:cs="Tahoma"/>
        </w:rPr>
        <w:t xml:space="preserve">i kapitalnih </w:t>
      </w:r>
      <w:r w:rsidRPr="00CE00FB">
        <w:rPr>
          <w:rFonts w:ascii="Tahoma" w:hAnsi="Tahoma" w:cs="Tahoma"/>
        </w:rPr>
        <w:t>rashoda prema nazivu i klasifikaciji računskog plana za proračunske korisnike na koje će se vlastiti prihodi trošiti.</w:t>
      </w:r>
    </w:p>
    <w:p w:rsidR="00C74454" w:rsidRDefault="00C74454" w:rsidP="00FF4867">
      <w:pPr>
        <w:spacing w:after="0"/>
        <w:jc w:val="both"/>
        <w:rPr>
          <w:rFonts w:ascii="Tahoma" w:hAnsi="Tahoma" w:cs="Tahoma"/>
        </w:rPr>
      </w:pPr>
    </w:p>
    <w:p w:rsidR="00CE00FB" w:rsidRPr="00E506B9" w:rsidRDefault="00CE00FB" w:rsidP="00FF4867">
      <w:pPr>
        <w:spacing w:after="0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C2329F" w:rsidRPr="003D09FD" w:rsidTr="00420BAF">
        <w:tc>
          <w:tcPr>
            <w:tcW w:w="4644" w:type="dxa"/>
            <w:gridSpan w:val="3"/>
          </w:tcPr>
          <w:p w:rsidR="00C2329F" w:rsidRPr="00B75E17" w:rsidRDefault="00C2329F" w:rsidP="00420BA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</w:tcPr>
          <w:p w:rsidR="00C2329F" w:rsidRPr="003D09FD" w:rsidRDefault="00C2329F" w:rsidP="00420BAF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2015.</w:t>
            </w:r>
          </w:p>
        </w:tc>
        <w:tc>
          <w:tcPr>
            <w:tcW w:w="1548" w:type="dxa"/>
          </w:tcPr>
          <w:p w:rsidR="00C2329F" w:rsidRPr="003D09FD" w:rsidRDefault="00C2329F" w:rsidP="00420BAF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2016.</w:t>
            </w:r>
          </w:p>
        </w:tc>
        <w:tc>
          <w:tcPr>
            <w:tcW w:w="1548" w:type="dxa"/>
          </w:tcPr>
          <w:p w:rsidR="00C2329F" w:rsidRPr="003D09FD" w:rsidRDefault="00C2329F" w:rsidP="00420BAF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2017.</w:t>
            </w:r>
          </w:p>
        </w:tc>
      </w:tr>
      <w:tr w:rsidR="00C2329F" w:rsidRPr="004268AF" w:rsidTr="00893604"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C2329F" w:rsidRPr="00C2329F" w:rsidRDefault="00C2329F" w:rsidP="00420BAF">
            <w:pPr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</w:pPr>
            <w:r w:rsidRPr="00C2329F">
              <w:rPr>
                <w:rFonts w:ascii="Tahoma" w:hAnsi="Tahoma" w:cs="Tahoma"/>
                <w:b/>
                <w:color w:val="E36C0A" w:themeColor="accent6" w:themeShade="BF"/>
                <w:sz w:val="18"/>
                <w:szCs w:val="18"/>
              </w:rPr>
              <w:t>Izvor :</w:t>
            </w:r>
            <w:r w:rsidRPr="00C2329F">
              <w:rPr>
                <w:rFonts w:ascii="Tahoma" w:hAnsi="Tahoma" w:cs="Tahoma"/>
                <w:b/>
                <w:color w:val="F79646" w:themeColor="accent6"/>
                <w:sz w:val="18"/>
                <w:szCs w:val="18"/>
              </w:rPr>
              <w:t xml:space="preserve"> </w:t>
            </w:r>
            <w:r w:rsidRPr="00C2329F">
              <w:rPr>
                <w:rFonts w:ascii="Tahoma" w:hAnsi="Tahoma" w:cs="Tahoma"/>
                <w:b/>
                <w:color w:val="E36C0A" w:themeColor="accent6" w:themeShade="BF"/>
                <w:sz w:val="18"/>
                <w:szCs w:val="18"/>
              </w:rPr>
              <w:t>VLASTITI PRIHODI – PRIHODI KORISNIKA</w:t>
            </w:r>
          </w:p>
        </w:tc>
      </w:tr>
      <w:tr w:rsidR="00C2329F" w:rsidRPr="005C6865" w:rsidTr="00893604">
        <w:tc>
          <w:tcPr>
            <w:tcW w:w="1548" w:type="dxa"/>
            <w:shd w:val="clear" w:color="auto" w:fill="FABF8F" w:themeFill="accent6" w:themeFillTint="99"/>
          </w:tcPr>
          <w:p w:rsidR="00C2329F" w:rsidRPr="00893604" w:rsidRDefault="00C2329F" w:rsidP="00420BAF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548" w:type="dxa"/>
            <w:shd w:val="clear" w:color="auto" w:fill="FABF8F" w:themeFill="accent6" w:themeFillTint="99"/>
            <w:vAlign w:val="bottom"/>
          </w:tcPr>
          <w:p w:rsidR="00C2329F" w:rsidRPr="00893604" w:rsidRDefault="00C2329F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3604">
              <w:rPr>
                <w:rFonts w:ascii="Arial" w:hAnsi="Arial" w:cs="Arial"/>
                <w:b/>
                <w:sz w:val="18"/>
                <w:szCs w:val="18"/>
              </w:rPr>
              <w:t>661</w:t>
            </w:r>
          </w:p>
        </w:tc>
        <w:tc>
          <w:tcPr>
            <w:tcW w:w="1548" w:type="dxa"/>
            <w:shd w:val="clear" w:color="auto" w:fill="FABF8F" w:themeFill="accent6" w:themeFillTint="99"/>
            <w:vAlign w:val="bottom"/>
          </w:tcPr>
          <w:p w:rsidR="00C2329F" w:rsidRPr="00893604" w:rsidRDefault="00C2329F" w:rsidP="00420BA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3604">
              <w:rPr>
                <w:rFonts w:ascii="Arial" w:hAnsi="Arial" w:cs="Arial"/>
                <w:b/>
                <w:sz w:val="18"/>
                <w:szCs w:val="18"/>
              </w:rPr>
              <w:t>Vlastiti prihodi</w:t>
            </w:r>
          </w:p>
        </w:tc>
        <w:tc>
          <w:tcPr>
            <w:tcW w:w="1548" w:type="dxa"/>
            <w:shd w:val="clear" w:color="auto" w:fill="FABF8F" w:themeFill="accent6" w:themeFillTint="99"/>
            <w:vAlign w:val="bottom"/>
          </w:tcPr>
          <w:p w:rsidR="00C2329F" w:rsidRPr="00893604" w:rsidRDefault="00C2329F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3604">
              <w:rPr>
                <w:rFonts w:ascii="Arial" w:hAnsi="Arial" w:cs="Arial"/>
                <w:b/>
                <w:sz w:val="18"/>
                <w:szCs w:val="18"/>
              </w:rPr>
              <w:t>170.000.00</w:t>
            </w:r>
          </w:p>
        </w:tc>
        <w:tc>
          <w:tcPr>
            <w:tcW w:w="1548" w:type="dxa"/>
            <w:shd w:val="clear" w:color="auto" w:fill="FABF8F" w:themeFill="accent6" w:themeFillTint="99"/>
            <w:vAlign w:val="bottom"/>
          </w:tcPr>
          <w:p w:rsidR="00C2329F" w:rsidRPr="00893604" w:rsidRDefault="00C2329F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3604">
              <w:rPr>
                <w:rFonts w:ascii="Arial" w:hAnsi="Arial" w:cs="Arial"/>
                <w:b/>
                <w:sz w:val="18"/>
                <w:szCs w:val="18"/>
              </w:rPr>
              <w:t>170.000.00</w:t>
            </w:r>
          </w:p>
        </w:tc>
        <w:tc>
          <w:tcPr>
            <w:tcW w:w="1548" w:type="dxa"/>
            <w:shd w:val="clear" w:color="auto" w:fill="FABF8F" w:themeFill="accent6" w:themeFillTint="99"/>
            <w:vAlign w:val="bottom"/>
          </w:tcPr>
          <w:p w:rsidR="00C2329F" w:rsidRPr="00893604" w:rsidRDefault="00C2329F" w:rsidP="00420BA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3604">
              <w:rPr>
                <w:rFonts w:ascii="Arial" w:hAnsi="Arial" w:cs="Arial"/>
                <w:b/>
                <w:sz w:val="18"/>
                <w:szCs w:val="18"/>
              </w:rPr>
              <w:t>170.000.00</w:t>
            </w:r>
          </w:p>
        </w:tc>
      </w:tr>
      <w:tr w:rsidR="00C2329F" w:rsidRPr="004268AF" w:rsidTr="00893604">
        <w:trPr>
          <w:trHeight w:val="358"/>
        </w:trPr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C2329F" w:rsidRPr="00C2329F" w:rsidRDefault="00C2329F" w:rsidP="00C2329F">
            <w:pPr>
              <w:rPr>
                <w:rFonts w:ascii="Tahoma" w:hAnsi="Tahoma" w:cs="Tahoma"/>
                <w:b/>
                <w:color w:val="E36C0A" w:themeColor="accent6" w:themeShade="BF"/>
                <w:sz w:val="20"/>
                <w:szCs w:val="20"/>
              </w:rPr>
            </w:pPr>
            <w:r w:rsidRPr="00C2329F">
              <w:rPr>
                <w:rFonts w:ascii="Tahoma" w:hAnsi="Tahoma" w:cs="Tahoma"/>
                <w:b/>
                <w:color w:val="E36C0A" w:themeColor="accent6" w:themeShade="BF"/>
                <w:sz w:val="20"/>
                <w:szCs w:val="20"/>
              </w:rPr>
              <w:t>Aktivnost  FINANCIRANJE MATERIJALNIH I FINANCIJSKIH RASHODA – VLASTITI</w:t>
            </w:r>
          </w:p>
        </w:tc>
      </w:tr>
      <w:tr w:rsidR="00C2329F" w:rsidTr="00893604">
        <w:trPr>
          <w:trHeight w:val="419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C2329F" w:rsidRDefault="00C2329F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C2329F" w:rsidRDefault="00C74454" w:rsidP="00C744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+ 4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C2329F" w:rsidRDefault="00C7445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170.000.00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C2329F" w:rsidRDefault="00C7445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170.000.00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C2329F" w:rsidRDefault="00C7445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170.000.00</w:t>
            </w:r>
          </w:p>
        </w:tc>
      </w:tr>
      <w:tr w:rsidR="00C2329F" w:rsidTr="00C2329F">
        <w:trPr>
          <w:trHeight w:val="419"/>
        </w:trPr>
        <w:tc>
          <w:tcPr>
            <w:tcW w:w="1548" w:type="dxa"/>
            <w:shd w:val="clear" w:color="auto" w:fill="FDE9D9" w:themeFill="accent6" w:themeFillTint="33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FDE9D9" w:themeFill="accent6" w:themeFillTint="33"/>
            <w:vAlign w:val="bottom"/>
          </w:tcPr>
          <w:p w:rsidR="00C2329F" w:rsidRPr="00C2329F" w:rsidRDefault="00C2329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232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1548" w:type="dxa"/>
            <w:shd w:val="clear" w:color="auto" w:fill="FDE9D9" w:themeFill="accent6" w:themeFillTint="33"/>
            <w:vAlign w:val="bottom"/>
          </w:tcPr>
          <w:p w:rsidR="00C2329F" w:rsidRPr="00C2329F" w:rsidRDefault="00C2329F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232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Materijalni rashodi</w:t>
            </w:r>
          </w:p>
        </w:tc>
        <w:tc>
          <w:tcPr>
            <w:tcW w:w="1548" w:type="dxa"/>
            <w:shd w:val="clear" w:color="auto" w:fill="FDE9D9" w:themeFill="accent6" w:themeFillTint="33"/>
            <w:vAlign w:val="bottom"/>
          </w:tcPr>
          <w:p w:rsidR="00C2329F" w:rsidRPr="00C2329F" w:rsidRDefault="00C2329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232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150.000,00</w:t>
            </w:r>
          </w:p>
        </w:tc>
        <w:tc>
          <w:tcPr>
            <w:tcW w:w="1548" w:type="dxa"/>
            <w:shd w:val="clear" w:color="auto" w:fill="FDE9D9" w:themeFill="accent6" w:themeFillTint="33"/>
            <w:vAlign w:val="bottom"/>
          </w:tcPr>
          <w:p w:rsidR="00C2329F" w:rsidRPr="00C2329F" w:rsidRDefault="00C2329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232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145.000,00</w:t>
            </w:r>
          </w:p>
        </w:tc>
        <w:tc>
          <w:tcPr>
            <w:tcW w:w="1548" w:type="dxa"/>
            <w:shd w:val="clear" w:color="auto" w:fill="FDE9D9" w:themeFill="accent6" w:themeFillTint="33"/>
            <w:vAlign w:val="bottom"/>
          </w:tcPr>
          <w:p w:rsidR="00C2329F" w:rsidRPr="00C2329F" w:rsidRDefault="00C2329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2329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145.000,00</w:t>
            </w:r>
          </w:p>
        </w:tc>
      </w:tr>
      <w:tr w:rsidR="00C2329F" w:rsidTr="00420BAF"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1548" w:type="dxa"/>
            <w:vAlign w:val="bottom"/>
          </w:tcPr>
          <w:p w:rsidR="00C2329F" w:rsidRPr="00C2329F" w:rsidRDefault="00C232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329F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C2329F" w:rsidTr="00420BAF"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3211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Službena putovanja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7.000,00</w:t>
            </w:r>
          </w:p>
        </w:tc>
      </w:tr>
      <w:tr w:rsidR="00C2329F" w:rsidTr="00420BAF">
        <w:trPr>
          <w:trHeight w:val="419"/>
        </w:trPr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3213</w:t>
            </w:r>
          </w:p>
        </w:tc>
        <w:tc>
          <w:tcPr>
            <w:tcW w:w="1548" w:type="dxa"/>
            <w:vAlign w:val="bottom"/>
          </w:tcPr>
          <w:p w:rsidR="00C2329F" w:rsidRDefault="00C2329F" w:rsidP="00C7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Stručno usavršavanje 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C2329F" w:rsidTr="00420BAF">
        <w:trPr>
          <w:trHeight w:val="519"/>
        </w:trPr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3214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Ostale naknade zaposlenima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C2329F" w:rsidTr="00420BAF">
        <w:trPr>
          <w:trHeight w:val="585"/>
        </w:trPr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1548" w:type="dxa"/>
            <w:vAlign w:val="bottom"/>
          </w:tcPr>
          <w:p w:rsidR="00C2329F" w:rsidRPr="00C2329F" w:rsidRDefault="00C232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329F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30.000,00</w:t>
            </w:r>
          </w:p>
        </w:tc>
      </w:tr>
      <w:tr w:rsidR="00C2329F" w:rsidTr="00420BAF">
        <w:trPr>
          <w:trHeight w:val="419"/>
        </w:trPr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3221</w:t>
            </w:r>
          </w:p>
        </w:tc>
        <w:tc>
          <w:tcPr>
            <w:tcW w:w="1548" w:type="dxa"/>
            <w:vAlign w:val="bottom"/>
          </w:tcPr>
          <w:p w:rsidR="00C2329F" w:rsidRDefault="00C2329F" w:rsidP="00C7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Uredski materijal 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C2329F" w:rsidTr="00420BAF"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3224</w:t>
            </w:r>
          </w:p>
        </w:tc>
        <w:tc>
          <w:tcPr>
            <w:tcW w:w="1548" w:type="dxa"/>
            <w:vAlign w:val="bottom"/>
          </w:tcPr>
          <w:p w:rsidR="00C2329F" w:rsidRDefault="00C2329F" w:rsidP="00C7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Materijal i dijelovi </w:t>
            </w:r>
            <w:r w:rsidR="00C74454">
              <w:rPr>
                <w:rFonts w:ascii="Arial" w:hAnsi="Arial" w:cs="Arial"/>
                <w:sz w:val="18"/>
                <w:szCs w:val="18"/>
              </w:rPr>
              <w:t>TIO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9.000,00</w:t>
            </w:r>
          </w:p>
        </w:tc>
      </w:tr>
      <w:tr w:rsidR="00C2329F" w:rsidTr="00420BAF"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3225</w:t>
            </w:r>
          </w:p>
        </w:tc>
        <w:tc>
          <w:tcPr>
            <w:tcW w:w="1548" w:type="dxa"/>
            <w:vAlign w:val="bottom"/>
          </w:tcPr>
          <w:p w:rsidR="00C2329F" w:rsidRDefault="00C2329F" w:rsidP="00C7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Sitni inventar 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C2329F" w:rsidTr="00420BAF">
        <w:trPr>
          <w:trHeight w:val="419"/>
        </w:trPr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1548" w:type="dxa"/>
            <w:vAlign w:val="bottom"/>
          </w:tcPr>
          <w:p w:rsidR="00C2329F" w:rsidRPr="00C2329F" w:rsidRDefault="00C2329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329F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100.000,00</w:t>
            </w:r>
          </w:p>
        </w:tc>
      </w:tr>
      <w:tr w:rsidR="00C2329F" w:rsidTr="00420BAF"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3231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Usluge telefona, pošte i prijevoza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C2329F" w:rsidTr="00420BAF">
        <w:trPr>
          <w:trHeight w:val="410"/>
        </w:trPr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3232</w:t>
            </w:r>
          </w:p>
        </w:tc>
        <w:tc>
          <w:tcPr>
            <w:tcW w:w="1548" w:type="dxa"/>
            <w:vAlign w:val="bottom"/>
          </w:tcPr>
          <w:p w:rsidR="00C2329F" w:rsidRDefault="00C2329F" w:rsidP="00C7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Usluge </w:t>
            </w:r>
            <w:r w:rsidR="00C74454">
              <w:rPr>
                <w:rFonts w:ascii="Arial" w:hAnsi="Arial" w:cs="Arial"/>
                <w:sz w:val="18"/>
                <w:szCs w:val="18"/>
              </w:rPr>
              <w:t>TIO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26.500,00</w:t>
            </w:r>
          </w:p>
        </w:tc>
      </w:tr>
      <w:tr w:rsidR="00C2329F" w:rsidTr="00420BAF">
        <w:trPr>
          <w:trHeight w:val="348"/>
        </w:trPr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3233</w:t>
            </w:r>
          </w:p>
        </w:tc>
        <w:tc>
          <w:tcPr>
            <w:tcW w:w="1548" w:type="dxa"/>
            <w:vAlign w:val="bottom"/>
          </w:tcPr>
          <w:p w:rsidR="00C2329F" w:rsidRDefault="00C2329F" w:rsidP="00C7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Usluge promidžbe 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</w:tr>
      <w:tr w:rsidR="00C2329F" w:rsidTr="00420BAF"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3234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Komunalne u</w:t>
            </w:r>
            <w:r w:rsidR="00C74454">
              <w:rPr>
                <w:rFonts w:ascii="Arial" w:hAnsi="Arial" w:cs="Arial"/>
                <w:sz w:val="18"/>
                <w:szCs w:val="18"/>
              </w:rPr>
              <w:t>sl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C2329F" w:rsidTr="00420BAF"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3237</w:t>
            </w:r>
          </w:p>
        </w:tc>
        <w:tc>
          <w:tcPr>
            <w:tcW w:w="1548" w:type="dxa"/>
            <w:vAlign w:val="bottom"/>
          </w:tcPr>
          <w:p w:rsidR="00C2329F" w:rsidRDefault="00C2329F" w:rsidP="00C7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Intelektualne </w:t>
            </w:r>
            <w:r w:rsidR="00C74454">
              <w:rPr>
                <w:rFonts w:ascii="Arial" w:hAnsi="Arial" w:cs="Arial"/>
                <w:sz w:val="18"/>
                <w:szCs w:val="18"/>
              </w:rPr>
              <w:t>usl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45.000,00</w:t>
            </w:r>
          </w:p>
        </w:tc>
      </w:tr>
      <w:tr w:rsidR="00C2329F" w:rsidTr="00420BAF">
        <w:trPr>
          <w:trHeight w:val="419"/>
        </w:trPr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3238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Računalne usluge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C2329F" w:rsidTr="00420BAF"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3239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Ostale usluge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3.500,00</w:t>
            </w:r>
          </w:p>
        </w:tc>
      </w:tr>
      <w:tr w:rsidR="00C2329F" w:rsidTr="00420BAF">
        <w:trPr>
          <w:trHeight w:val="563"/>
        </w:trPr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1548" w:type="dxa"/>
            <w:vAlign w:val="bottom"/>
          </w:tcPr>
          <w:p w:rsidR="00C2329F" w:rsidRPr="00C2329F" w:rsidRDefault="00C2329F" w:rsidP="00C744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32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Ostali nespomenuti rashodi 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C2329F" w:rsidTr="00420BAF">
        <w:trPr>
          <w:trHeight w:val="419"/>
        </w:trPr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3293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Reprezentacija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2.800,00</w:t>
            </w:r>
          </w:p>
        </w:tc>
      </w:tr>
      <w:tr w:rsidR="00C2329F" w:rsidTr="00420BAF">
        <w:tc>
          <w:tcPr>
            <w:tcW w:w="1548" w:type="dxa"/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3295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Pristojbe i naknade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548" w:type="dxa"/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</w:tr>
      <w:tr w:rsidR="00C2329F" w:rsidTr="00C74454">
        <w:trPr>
          <w:trHeight w:val="258"/>
        </w:trPr>
        <w:tc>
          <w:tcPr>
            <w:tcW w:w="1548" w:type="dxa"/>
            <w:tcBorders>
              <w:bottom w:val="single" w:sz="4" w:space="0" w:color="auto"/>
            </w:tcBorders>
          </w:tcPr>
          <w:p w:rsidR="00C2329F" w:rsidRDefault="00C2329F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C2329F" w:rsidRDefault="00C232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C2329F" w:rsidRDefault="00C2329F" w:rsidP="00C7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Ostali nespomenuti 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C2329F" w:rsidRDefault="00C2329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C74454" w:rsidTr="00C74454">
        <w:trPr>
          <w:trHeight w:val="310"/>
        </w:trPr>
        <w:tc>
          <w:tcPr>
            <w:tcW w:w="1548" w:type="dxa"/>
            <w:shd w:val="clear" w:color="auto" w:fill="FDE9D9" w:themeFill="accent6" w:themeFillTint="33"/>
          </w:tcPr>
          <w:p w:rsidR="00C74454" w:rsidRDefault="00C7445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FDE9D9" w:themeFill="accent6" w:themeFillTint="33"/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1548" w:type="dxa"/>
            <w:shd w:val="clear" w:color="auto" w:fill="FDE9D9" w:themeFill="accent6" w:themeFillTint="33"/>
            <w:vAlign w:val="bottom"/>
          </w:tcPr>
          <w:p w:rsidR="00C74454" w:rsidRDefault="00C7445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Financijski rashodi</w:t>
            </w:r>
          </w:p>
        </w:tc>
        <w:tc>
          <w:tcPr>
            <w:tcW w:w="1548" w:type="dxa"/>
            <w:shd w:val="clear" w:color="auto" w:fill="FDE9D9" w:themeFill="accent6" w:themeFillTint="33"/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5.000,00</w:t>
            </w:r>
          </w:p>
        </w:tc>
        <w:tc>
          <w:tcPr>
            <w:tcW w:w="1548" w:type="dxa"/>
            <w:shd w:val="clear" w:color="auto" w:fill="FDE9D9" w:themeFill="accent6" w:themeFillTint="33"/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5.000,00</w:t>
            </w:r>
          </w:p>
        </w:tc>
        <w:tc>
          <w:tcPr>
            <w:tcW w:w="1548" w:type="dxa"/>
            <w:shd w:val="clear" w:color="auto" w:fill="FDE9D9" w:themeFill="accent6" w:themeFillTint="33"/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5.000,00</w:t>
            </w:r>
          </w:p>
        </w:tc>
      </w:tr>
      <w:tr w:rsidR="00C74454" w:rsidTr="00420BAF">
        <w:trPr>
          <w:trHeight w:val="413"/>
        </w:trPr>
        <w:tc>
          <w:tcPr>
            <w:tcW w:w="1548" w:type="dxa"/>
          </w:tcPr>
          <w:p w:rsidR="00C74454" w:rsidRDefault="00C7445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1548" w:type="dxa"/>
            <w:vAlign w:val="bottom"/>
          </w:tcPr>
          <w:p w:rsidR="00C74454" w:rsidRPr="00C74454" w:rsidRDefault="00C744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454">
              <w:rPr>
                <w:rFonts w:ascii="Arial" w:hAnsi="Arial" w:cs="Arial"/>
                <w:b/>
                <w:bCs/>
                <w:sz w:val="16"/>
                <w:szCs w:val="16"/>
              </w:rPr>
              <w:t>Ostali financijski rashodi</w:t>
            </w:r>
          </w:p>
        </w:tc>
        <w:tc>
          <w:tcPr>
            <w:tcW w:w="1548" w:type="dxa"/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548" w:type="dxa"/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1548" w:type="dxa"/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5.000,00</w:t>
            </w:r>
          </w:p>
        </w:tc>
      </w:tr>
      <w:tr w:rsidR="00C74454" w:rsidTr="00420BAF">
        <w:tc>
          <w:tcPr>
            <w:tcW w:w="1548" w:type="dxa"/>
          </w:tcPr>
          <w:p w:rsidR="00C74454" w:rsidRDefault="00C7445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C74454" w:rsidRDefault="00C7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3431</w:t>
            </w:r>
          </w:p>
        </w:tc>
        <w:tc>
          <w:tcPr>
            <w:tcW w:w="1548" w:type="dxa"/>
            <w:vAlign w:val="bottom"/>
          </w:tcPr>
          <w:p w:rsidR="00C74454" w:rsidRDefault="00C74454" w:rsidP="00C7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Bankarske usluge </w:t>
            </w:r>
          </w:p>
        </w:tc>
        <w:tc>
          <w:tcPr>
            <w:tcW w:w="1548" w:type="dxa"/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548" w:type="dxa"/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  <w:tc>
          <w:tcPr>
            <w:tcW w:w="1548" w:type="dxa"/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4.000,00</w:t>
            </w:r>
          </w:p>
        </w:tc>
      </w:tr>
      <w:tr w:rsidR="00C74454" w:rsidTr="00C74454">
        <w:tc>
          <w:tcPr>
            <w:tcW w:w="1548" w:type="dxa"/>
            <w:tcBorders>
              <w:bottom w:val="single" w:sz="4" w:space="0" w:color="auto"/>
            </w:tcBorders>
          </w:tcPr>
          <w:p w:rsidR="00C74454" w:rsidRDefault="00C7445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C74454" w:rsidRDefault="00C7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3433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C74454" w:rsidRDefault="00C7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Zatezne kamate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:rsidR="00C74454" w:rsidRDefault="00C744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  <w:tr w:rsidR="00C74454" w:rsidTr="00C74454">
        <w:trPr>
          <w:trHeight w:val="310"/>
        </w:trPr>
        <w:tc>
          <w:tcPr>
            <w:tcW w:w="1548" w:type="dxa"/>
            <w:shd w:val="clear" w:color="auto" w:fill="FDE9D9" w:themeFill="accent6" w:themeFillTint="33"/>
          </w:tcPr>
          <w:p w:rsidR="00C74454" w:rsidRDefault="00C7445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FDE9D9" w:themeFill="accent6" w:themeFillTint="33"/>
          </w:tcPr>
          <w:p w:rsidR="00C74454" w:rsidRDefault="00C74454" w:rsidP="00420BA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:rsidR="00C74454" w:rsidRDefault="00C74454" w:rsidP="00C7445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Rashodi za nabavu nef. im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:rsidR="00C74454" w:rsidRDefault="00C74454" w:rsidP="00420BA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15.000,00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:rsidR="00C74454" w:rsidRDefault="00C74454" w:rsidP="00420BA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20.000,00</w:t>
            </w:r>
          </w:p>
        </w:tc>
        <w:tc>
          <w:tcPr>
            <w:tcW w:w="1548" w:type="dxa"/>
            <w:shd w:val="clear" w:color="auto" w:fill="FDE9D9" w:themeFill="accent6" w:themeFillTint="33"/>
          </w:tcPr>
          <w:p w:rsidR="00C74454" w:rsidRDefault="00C74454" w:rsidP="00420BA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20.000,00</w:t>
            </w:r>
          </w:p>
        </w:tc>
      </w:tr>
      <w:tr w:rsidR="00C74454" w:rsidTr="00C74454">
        <w:trPr>
          <w:trHeight w:val="413"/>
        </w:trPr>
        <w:tc>
          <w:tcPr>
            <w:tcW w:w="1548" w:type="dxa"/>
          </w:tcPr>
          <w:p w:rsidR="00C74454" w:rsidRDefault="00C7445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1548" w:type="dxa"/>
          </w:tcPr>
          <w:p w:rsidR="00C74454" w:rsidRPr="00C2329F" w:rsidRDefault="00C74454" w:rsidP="00420B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329F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13.000,00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18.000,00</w:t>
            </w:r>
          </w:p>
        </w:tc>
      </w:tr>
      <w:tr w:rsidR="00C74454" w:rsidTr="00C74454">
        <w:tc>
          <w:tcPr>
            <w:tcW w:w="1548" w:type="dxa"/>
          </w:tcPr>
          <w:p w:rsidR="00C74454" w:rsidRDefault="00C7445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:rsidR="00C74454" w:rsidRDefault="00C74454" w:rsidP="00420B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4221</w:t>
            </w:r>
          </w:p>
        </w:tc>
        <w:tc>
          <w:tcPr>
            <w:tcW w:w="1548" w:type="dxa"/>
          </w:tcPr>
          <w:p w:rsidR="00C74454" w:rsidRDefault="00C74454" w:rsidP="00C74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Uredska oprema 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15.000,00</w:t>
            </w:r>
          </w:p>
        </w:tc>
      </w:tr>
      <w:tr w:rsidR="00C74454" w:rsidTr="00C74454">
        <w:tc>
          <w:tcPr>
            <w:tcW w:w="1548" w:type="dxa"/>
          </w:tcPr>
          <w:p w:rsidR="00C74454" w:rsidRDefault="00C7445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:rsidR="00C74454" w:rsidRDefault="00C74454" w:rsidP="00420B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4227</w:t>
            </w:r>
          </w:p>
        </w:tc>
        <w:tc>
          <w:tcPr>
            <w:tcW w:w="1548" w:type="dxa"/>
          </w:tcPr>
          <w:p w:rsidR="00C74454" w:rsidRDefault="00C74454" w:rsidP="00420B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Uređaji i oprema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C74454" w:rsidTr="00C74454">
        <w:tc>
          <w:tcPr>
            <w:tcW w:w="1548" w:type="dxa"/>
          </w:tcPr>
          <w:p w:rsidR="00C74454" w:rsidRDefault="00C7445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424</w:t>
            </w:r>
          </w:p>
        </w:tc>
        <w:tc>
          <w:tcPr>
            <w:tcW w:w="1548" w:type="dxa"/>
          </w:tcPr>
          <w:p w:rsidR="00C74454" w:rsidRPr="00C2329F" w:rsidRDefault="00C74454" w:rsidP="00420B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329F">
              <w:rPr>
                <w:rFonts w:ascii="Arial" w:hAnsi="Arial" w:cs="Arial"/>
                <w:b/>
                <w:bCs/>
                <w:sz w:val="16"/>
                <w:szCs w:val="16"/>
              </w:rPr>
              <w:t>Knjige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2.000,00</w:t>
            </w:r>
          </w:p>
        </w:tc>
      </w:tr>
      <w:tr w:rsidR="00C74454" w:rsidTr="00C74454">
        <w:tc>
          <w:tcPr>
            <w:tcW w:w="1548" w:type="dxa"/>
          </w:tcPr>
          <w:p w:rsidR="00C74454" w:rsidRDefault="00C74454" w:rsidP="00420BAF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</w:tcPr>
          <w:p w:rsidR="00C74454" w:rsidRDefault="00C74454" w:rsidP="00420B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4241</w:t>
            </w:r>
          </w:p>
        </w:tc>
        <w:tc>
          <w:tcPr>
            <w:tcW w:w="1548" w:type="dxa"/>
          </w:tcPr>
          <w:p w:rsidR="00C74454" w:rsidRDefault="00C74454" w:rsidP="00420B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Knjige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548" w:type="dxa"/>
          </w:tcPr>
          <w:p w:rsidR="00C74454" w:rsidRDefault="00C74454" w:rsidP="00420B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</w:tbl>
    <w:p w:rsidR="00C2329F" w:rsidRDefault="00C2329F" w:rsidP="00C2329F">
      <w:pPr>
        <w:spacing w:after="0"/>
        <w:jc w:val="both"/>
        <w:rPr>
          <w:rFonts w:ascii="Tahoma" w:hAnsi="Tahoma" w:cs="Tahoma"/>
        </w:rPr>
      </w:pPr>
    </w:p>
    <w:p w:rsidR="002E049A" w:rsidRDefault="002E049A" w:rsidP="002E049A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  <w:u w:val="single"/>
        </w:rPr>
        <w:t xml:space="preserve">Procjena vlastitih prihoda od posebne namjene </w:t>
      </w:r>
      <w:r w:rsidRPr="00CF53AD">
        <w:rPr>
          <w:rFonts w:ascii="Tahoma" w:hAnsi="Tahoma" w:cs="Tahoma"/>
          <w:b/>
          <w:i/>
          <w:u w:val="single"/>
        </w:rPr>
        <w:t xml:space="preserve"> u 2015. </w:t>
      </w:r>
      <w:r>
        <w:rPr>
          <w:rFonts w:ascii="Tahoma" w:hAnsi="Tahoma" w:cs="Tahoma"/>
          <w:b/>
          <w:i/>
          <w:u w:val="single"/>
        </w:rPr>
        <w:t>iznos</w:t>
      </w:r>
      <w:r w:rsidRPr="00CF53AD">
        <w:rPr>
          <w:rFonts w:ascii="Tahoma" w:hAnsi="Tahoma" w:cs="Tahoma"/>
          <w:b/>
          <w:i/>
          <w:u w:val="single"/>
        </w:rPr>
        <w:t xml:space="preserve">i = </w:t>
      </w:r>
      <w:r>
        <w:rPr>
          <w:rFonts w:ascii="Tahoma" w:hAnsi="Tahoma" w:cs="Tahoma"/>
          <w:b/>
          <w:i/>
          <w:u w:val="single"/>
        </w:rPr>
        <w:t>30.000.00</w:t>
      </w:r>
    </w:p>
    <w:p w:rsidR="002E049A" w:rsidRPr="002E049A" w:rsidRDefault="002E049A" w:rsidP="002E049A">
      <w:pPr>
        <w:spacing w:after="0"/>
        <w:ind w:left="142"/>
        <w:jc w:val="both"/>
        <w:rPr>
          <w:rFonts w:ascii="Tahoma" w:hAnsi="Tahoma" w:cs="Tahoma"/>
          <w:b/>
          <w:i/>
          <w:u w:val="single"/>
        </w:rPr>
      </w:pPr>
      <w:r w:rsidRPr="002E049A">
        <w:rPr>
          <w:rFonts w:ascii="Tahoma" w:hAnsi="Tahoma" w:cs="Tahoma"/>
          <w:b/>
          <w:i/>
          <w:u w:val="single"/>
        </w:rPr>
        <w:t xml:space="preserve"> </w:t>
      </w:r>
      <w:r>
        <w:rPr>
          <w:rFonts w:ascii="Tahoma" w:hAnsi="Tahoma" w:cs="Tahoma"/>
          <w:b/>
          <w:i/>
          <w:u w:val="single"/>
        </w:rPr>
        <w:t xml:space="preserve">Kn, </w:t>
      </w:r>
      <w:r w:rsidRPr="002E049A">
        <w:rPr>
          <w:rFonts w:ascii="Tahoma" w:hAnsi="Tahoma" w:cs="Tahoma"/>
          <w:b/>
          <w:i/>
          <w:u w:val="single"/>
        </w:rPr>
        <w:t xml:space="preserve">u 2016. = 30.000.00 kn i 2017. godini = 30.000.00 kn </w:t>
      </w:r>
    </w:p>
    <w:p w:rsidR="002E049A" w:rsidRDefault="002E049A" w:rsidP="002E049A">
      <w:pPr>
        <w:spacing w:after="0"/>
        <w:jc w:val="both"/>
        <w:rPr>
          <w:rFonts w:ascii="Tahoma" w:hAnsi="Tahoma" w:cs="Tahoma"/>
        </w:rPr>
      </w:pPr>
    </w:p>
    <w:p w:rsidR="002E049A" w:rsidRDefault="002E049A" w:rsidP="002E049A">
      <w:pPr>
        <w:spacing w:after="0"/>
        <w:jc w:val="both"/>
        <w:rPr>
          <w:rFonts w:ascii="Tahoma" w:hAnsi="Tahoma" w:cs="Tahoma"/>
        </w:rPr>
      </w:pPr>
    </w:p>
    <w:p w:rsidR="00B505FE" w:rsidRDefault="00B505FE" w:rsidP="00B505FE">
      <w:pPr>
        <w:spacing w:after="0"/>
        <w:jc w:val="both"/>
        <w:rPr>
          <w:rFonts w:ascii="Tahoma" w:hAnsi="Tahoma" w:cs="Tahoma"/>
          <w:b/>
          <w:color w:val="E36C0A" w:themeColor="accent6" w:themeShade="BF"/>
          <w:u w:val="single"/>
        </w:rPr>
      </w:pPr>
      <w:r>
        <w:rPr>
          <w:rFonts w:ascii="Tahoma" w:hAnsi="Tahoma" w:cs="Tahoma"/>
        </w:rPr>
        <w:t xml:space="preserve">Izvor financiranja : </w:t>
      </w:r>
      <w:r w:rsidRPr="00B505FE">
        <w:rPr>
          <w:rFonts w:ascii="Tahoma" w:hAnsi="Tahoma" w:cs="Tahoma"/>
          <w:b/>
          <w:color w:val="D99594" w:themeColor="accent2" w:themeTint="99"/>
          <w:u w:val="single"/>
        </w:rPr>
        <w:t>PRIHODI OD POSEBNE NAMJENE – PRIHODI KORISNIKA</w:t>
      </w:r>
    </w:p>
    <w:p w:rsidR="00B505FE" w:rsidRDefault="007F3DD7" w:rsidP="00B505FE">
      <w:pPr>
        <w:spacing w:after="0"/>
        <w:jc w:val="both"/>
        <w:rPr>
          <w:rFonts w:ascii="Tahoma" w:hAnsi="Tahoma" w:cs="Tahoma"/>
          <w:b/>
          <w:color w:val="E36C0A" w:themeColor="accent6" w:themeShade="BF"/>
          <w:u w:val="single"/>
        </w:rPr>
      </w:pPr>
      <w:r>
        <w:rPr>
          <w:rFonts w:ascii="Tahoma" w:hAnsi="Tahoma" w:cs="Tahoma"/>
          <w:b/>
          <w:color w:val="E36C0A" w:themeColor="accent6" w:themeShade="BF"/>
          <w:u w:val="single"/>
        </w:rPr>
        <w:t xml:space="preserve"> </w:t>
      </w:r>
    </w:p>
    <w:p w:rsidR="00B505FE" w:rsidRPr="00B505FE" w:rsidRDefault="00B505FE" w:rsidP="00B505F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Prihodi od posebne namjene uključuju sufinanciranja roditelja za osiguranje učenika, testove zaštite na radu, sufinanciranja turističkih agencija za troškove službenog putovanja voditeljima učenika na maturalno putovanje, naknade šteta s naslova osiguranja te ostala sufinanciranja. U nastavku je pregled materijalnih rashoda koji će se iz tog izbora financiranja pokrivati u sljedeće tri godine.</w:t>
      </w:r>
    </w:p>
    <w:p w:rsidR="00CF53AD" w:rsidRDefault="00CF53AD" w:rsidP="00FF4867">
      <w:pPr>
        <w:spacing w:after="0"/>
        <w:jc w:val="both"/>
        <w:rPr>
          <w:rFonts w:ascii="Tahoma" w:hAnsi="Tahoma" w:cs="Tahoma"/>
        </w:rPr>
      </w:pPr>
    </w:p>
    <w:p w:rsidR="008456AB" w:rsidRDefault="008456AB" w:rsidP="00FF4867">
      <w:pPr>
        <w:spacing w:after="0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B505FE" w:rsidRPr="003D09FD" w:rsidTr="008456AB">
        <w:tc>
          <w:tcPr>
            <w:tcW w:w="4644" w:type="dxa"/>
            <w:gridSpan w:val="3"/>
          </w:tcPr>
          <w:p w:rsidR="00B505FE" w:rsidRPr="00B75E17" w:rsidRDefault="00B505FE" w:rsidP="008456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</w:tcPr>
          <w:p w:rsidR="00B505FE" w:rsidRPr="003D09FD" w:rsidRDefault="00B505FE" w:rsidP="008456AB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2015.</w:t>
            </w:r>
          </w:p>
        </w:tc>
        <w:tc>
          <w:tcPr>
            <w:tcW w:w="1548" w:type="dxa"/>
          </w:tcPr>
          <w:p w:rsidR="00B505FE" w:rsidRPr="003D09FD" w:rsidRDefault="00B505FE" w:rsidP="008456AB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2016.</w:t>
            </w:r>
          </w:p>
        </w:tc>
        <w:tc>
          <w:tcPr>
            <w:tcW w:w="1548" w:type="dxa"/>
          </w:tcPr>
          <w:p w:rsidR="00B505FE" w:rsidRPr="003D09FD" w:rsidRDefault="00B505FE" w:rsidP="008456AB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2017.</w:t>
            </w:r>
          </w:p>
        </w:tc>
      </w:tr>
      <w:tr w:rsidR="00B505FE" w:rsidRPr="00C2329F" w:rsidTr="00893604"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B505FE" w:rsidRPr="00B505FE" w:rsidRDefault="00B505FE" w:rsidP="00B505FE">
            <w:pPr>
              <w:rPr>
                <w:rFonts w:ascii="Tahoma" w:hAnsi="Tahoma" w:cs="Tahoma"/>
                <w:b/>
                <w:bCs/>
                <w:color w:val="D99594" w:themeColor="accent2" w:themeTint="99"/>
                <w:sz w:val="18"/>
                <w:szCs w:val="18"/>
              </w:rPr>
            </w:pPr>
            <w:r w:rsidRPr="00B505FE">
              <w:rPr>
                <w:rFonts w:ascii="Tahoma" w:hAnsi="Tahoma" w:cs="Tahoma"/>
                <w:b/>
                <w:color w:val="D99594" w:themeColor="accent2" w:themeTint="99"/>
                <w:sz w:val="18"/>
                <w:szCs w:val="18"/>
              </w:rPr>
              <w:t xml:space="preserve">Izvor : </w:t>
            </w:r>
            <w:r>
              <w:rPr>
                <w:rFonts w:ascii="Tahoma" w:hAnsi="Tahoma" w:cs="Tahoma"/>
                <w:b/>
                <w:color w:val="D99594" w:themeColor="accent2" w:themeTint="99"/>
                <w:sz w:val="18"/>
                <w:szCs w:val="18"/>
              </w:rPr>
              <w:t>PRIHODI OD POSEBNE NAMJENE</w:t>
            </w:r>
            <w:r w:rsidRPr="00B505FE">
              <w:rPr>
                <w:rFonts w:ascii="Tahoma" w:hAnsi="Tahoma" w:cs="Tahoma"/>
                <w:b/>
                <w:color w:val="D99594" w:themeColor="accent2" w:themeTint="99"/>
                <w:sz w:val="18"/>
                <w:szCs w:val="18"/>
              </w:rPr>
              <w:t xml:space="preserve"> – PRIHODI KORISNIKA</w:t>
            </w:r>
          </w:p>
        </w:tc>
      </w:tr>
      <w:tr w:rsidR="00B505FE" w:rsidRPr="005C6865" w:rsidTr="00893604">
        <w:tc>
          <w:tcPr>
            <w:tcW w:w="1548" w:type="dxa"/>
            <w:shd w:val="clear" w:color="auto" w:fill="F2DBDB" w:themeFill="accent2" w:themeFillTint="33"/>
          </w:tcPr>
          <w:p w:rsidR="00B505FE" w:rsidRPr="00893604" w:rsidRDefault="00B505FE" w:rsidP="008456AB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548" w:type="dxa"/>
            <w:shd w:val="clear" w:color="auto" w:fill="F2DBDB" w:themeFill="accent2" w:themeFillTint="33"/>
            <w:vAlign w:val="bottom"/>
          </w:tcPr>
          <w:p w:rsidR="008456AB" w:rsidRPr="00893604" w:rsidRDefault="008456AB" w:rsidP="008456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56AB" w:rsidRPr="00893604" w:rsidRDefault="008456AB" w:rsidP="008456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05FE" w:rsidRPr="00893604" w:rsidRDefault="00B505FE" w:rsidP="008456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3604">
              <w:rPr>
                <w:rFonts w:ascii="Arial" w:hAnsi="Arial" w:cs="Arial"/>
                <w:b/>
                <w:sz w:val="18"/>
                <w:szCs w:val="18"/>
              </w:rPr>
              <w:t>652</w:t>
            </w:r>
          </w:p>
        </w:tc>
        <w:tc>
          <w:tcPr>
            <w:tcW w:w="1548" w:type="dxa"/>
            <w:shd w:val="clear" w:color="auto" w:fill="F2DBDB" w:themeFill="accent2" w:themeFillTint="33"/>
            <w:vAlign w:val="bottom"/>
          </w:tcPr>
          <w:p w:rsidR="00B505FE" w:rsidRPr="00893604" w:rsidRDefault="00B505FE" w:rsidP="008456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3604">
              <w:rPr>
                <w:rFonts w:ascii="Arial" w:hAnsi="Arial" w:cs="Arial"/>
                <w:b/>
                <w:sz w:val="18"/>
                <w:szCs w:val="18"/>
              </w:rPr>
              <w:t>Vlastiti prihodi</w:t>
            </w:r>
          </w:p>
        </w:tc>
        <w:tc>
          <w:tcPr>
            <w:tcW w:w="1548" w:type="dxa"/>
            <w:shd w:val="clear" w:color="auto" w:fill="F2DBDB" w:themeFill="accent2" w:themeFillTint="33"/>
            <w:vAlign w:val="bottom"/>
          </w:tcPr>
          <w:p w:rsidR="00B505FE" w:rsidRPr="00893604" w:rsidRDefault="006C368D" w:rsidP="008456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30.000.00</w:t>
            </w:r>
          </w:p>
        </w:tc>
        <w:tc>
          <w:tcPr>
            <w:tcW w:w="1548" w:type="dxa"/>
            <w:shd w:val="clear" w:color="auto" w:fill="F2DBDB" w:themeFill="accent2" w:themeFillTint="33"/>
            <w:vAlign w:val="bottom"/>
          </w:tcPr>
          <w:p w:rsidR="00B505FE" w:rsidRPr="00893604" w:rsidRDefault="006C368D" w:rsidP="008456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30.000.00</w:t>
            </w:r>
          </w:p>
        </w:tc>
        <w:tc>
          <w:tcPr>
            <w:tcW w:w="1548" w:type="dxa"/>
            <w:shd w:val="clear" w:color="auto" w:fill="F2DBDB" w:themeFill="accent2" w:themeFillTint="33"/>
            <w:vAlign w:val="bottom"/>
          </w:tcPr>
          <w:p w:rsidR="00B505FE" w:rsidRPr="00893604" w:rsidRDefault="006C368D" w:rsidP="008456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30.000.00</w:t>
            </w:r>
          </w:p>
        </w:tc>
      </w:tr>
      <w:tr w:rsidR="00B505FE" w:rsidRPr="00C2329F" w:rsidTr="00893604">
        <w:trPr>
          <w:trHeight w:val="358"/>
        </w:trPr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B505FE" w:rsidRDefault="00B505FE" w:rsidP="00B505FE">
            <w:pPr>
              <w:rPr>
                <w:rFonts w:ascii="Tahoma" w:hAnsi="Tahoma" w:cs="Tahoma"/>
                <w:b/>
                <w:color w:val="D99594" w:themeColor="accent2" w:themeTint="99"/>
                <w:sz w:val="20"/>
                <w:szCs w:val="20"/>
              </w:rPr>
            </w:pPr>
            <w:r w:rsidRPr="00B505FE">
              <w:rPr>
                <w:rFonts w:ascii="Tahoma" w:hAnsi="Tahoma" w:cs="Tahoma"/>
                <w:b/>
                <w:color w:val="D99594" w:themeColor="accent2" w:themeTint="99"/>
                <w:sz w:val="20"/>
                <w:szCs w:val="20"/>
              </w:rPr>
              <w:t xml:space="preserve">Aktivnost  FINANCIRANJE MATERIJALNIH I FINANCIJSKIH RASHODA – </w:t>
            </w:r>
            <w:r>
              <w:rPr>
                <w:rFonts w:ascii="Tahoma" w:hAnsi="Tahoma" w:cs="Tahoma"/>
                <w:b/>
                <w:color w:val="D99594" w:themeColor="accent2" w:themeTint="99"/>
                <w:sz w:val="20"/>
                <w:szCs w:val="20"/>
              </w:rPr>
              <w:t>PRIHODI OD POSEBNE NAMJNE</w:t>
            </w:r>
          </w:p>
          <w:p w:rsidR="008456AB" w:rsidRPr="00B505FE" w:rsidRDefault="008456AB" w:rsidP="00B505FE">
            <w:pPr>
              <w:rPr>
                <w:rFonts w:ascii="Tahoma" w:hAnsi="Tahoma" w:cs="Tahoma"/>
                <w:b/>
                <w:color w:val="D99594" w:themeColor="accent2" w:themeTint="99"/>
                <w:sz w:val="20"/>
                <w:szCs w:val="20"/>
              </w:rPr>
            </w:pPr>
          </w:p>
        </w:tc>
      </w:tr>
      <w:tr w:rsidR="00B505FE" w:rsidTr="00893604">
        <w:trPr>
          <w:trHeight w:val="419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505FE" w:rsidRDefault="00B505FE" w:rsidP="008456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p w:rsidR="00B505FE" w:rsidRDefault="00B505FE" w:rsidP="008456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p w:rsidR="00B505FE" w:rsidRDefault="00B505FE" w:rsidP="008456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p w:rsidR="00B505FE" w:rsidRDefault="00B505FE" w:rsidP="008456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30.000.00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p w:rsidR="00B505FE" w:rsidRDefault="00B505FE" w:rsidP="008456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30.000.00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bottom"/>
          </w:tcPr>
          <w:p w:rsidR="00B505FE" w:rsidRDefault="00B505FE" w:rsidP="008456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30.000.00</w:t>
            </w:r>
          </w:p>
        </w:tc>
      </w:tr>
      <w:tr w:rsidR="00B505FE" w:rsidRPr="00C2329F" w:rsidTr="00B505FE">
        <w:trPr>
          <w:trHeight w:val="419"/>
        </w:trPr>
        <w:tc>
          <w:tcPr>
            <w:tcW w:w="1548" w:type="dxa"/>
            <w:shd w:val="clear" w:color="auto" w:fill="FFFFFF" w:themeFill="background1"/>
          </w:tcPr>
          <w:p w:rsidR="00B505FE" w:rsidRPr="00B505FE" w:rsidRDefault="00B505FE" w:rsidP="008456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FFFFFF" w:themeFill="background1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1548" w:type="dxa"/>
            <w:shd w:val="clear" w:color="auto" w:fill="FFFFFF" w:themeFill="background1"/>
            <w:vAlign w:val="bottom"/>
          </w:tcPr>
          <w:p w:rsidR="00B505FE" w:rsidRPr="00B505FE" w:rsidRDefault="00B505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5FE">
              <w:rPr>
                <w:rFonts w:ascii="Arial" w:hAnsi="Arial" w:cs="Arial"/>
                <w:b/>
                <w:bCs/>
                <w:sz w:val="16"/>
                <w:szCs w:val="16"/>
              </w:rPr>
              <w:t>Naknade troškova zaposlenima</w:t>
            </w:r>
          </w:p>
        </w:tc>
        <w:tc>
          <w:tcPr>
            <w:tcW w:w="1548" w:type="dxa"/>
            <w:shd w:val="clear" w:color="auto" w:fill="FFFFFF" w:themeFill="background1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548" w:type="dxa"/>
            <w:shd w:val="clear" w:color="auto" w:fill="FFFFFF" w:themeFill="background1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  <w:tc>
          <w:tcPr>
            <w:tcW w:w="1548" w:type="dxa"/>
            <w:shd w:val="clear" w:color="auto" w:fill="FFFFFF" w:themeFill="background1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8.000,00</w:t>
            </w:r>
          </w:p>
        </w:tc>
      </w:tr>
      <w:tr w:rsidR="00B505FE" w:rsidTr="008456AB">
        <w:tc>
          <w:tcPr>
            <w:tcW w:w="1548" w:type="dxa"/>
          </w:tcPr>
          <w:p w:rsidR="00B505FE" w:rsidRDefault="00B505FE" w:rsidP="008456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B505FE" w:rsidRDefault="00B50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3211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Službena putovanja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8.000,00</w:t>
            </w:r>
          </w:p>
        </w:tc>
      </w:tr>
      <w:tr w:rsidR="00B505FE" w:rsidTr="008456AB">
        <w:tc>
          <w:tcPr>
            <w:tcW w:w="1548" w:type="dxa"/>
          </w:tcPr>
          <w:p w:rsidR="00B505FE" w:rsidRDefault="00B505FE" w:rsidP="008456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322</w:t>
            </w:r>
          </w:p>
        </w:tc>
        <w:tc>
          <w:tcPr>
            <w:tcW w:w="1548" w:type="dxa"/>
            <w:vAlign w:val="bottom"/>
          </w:tcPr>
          <w:p w:rsidR="00B505FE" w:rsidRPr="00B505FE" w:rsidRDefault="00B505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5FE">
              <w:rPr>
                <w:rFonts w:ascii="Arial" w:hAnsi="Arial" w:cs="Arial"/>
                <w:b/>
                <w:bCs/>
                <w:sz w:val="16"/>
                <w:szCs w:val="16"/>
              </w:rPr>
              <w:t>Rashodi za materijal i energiju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6.000,00</w:t>
            </w:r>
          </w:p>
        </w:tc>
      </w:tr>
      <w:tr w:rsidR="00B505FE" w:rsidTr="008456AB">
        <w:trPr>
          <w:trHeight w:val="419"/>
        </w:trPr>
        <w:tc>
          <w:tcPr>
            <w:tcW w:w="1548" w:type="dxa"/>
          </w:tcPr>
          <w:p w:rsidR="00B505FE" w:rsidRDefault="00B505FE" w:rsidP="008456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B505FE" w:rsidRDefault="00B50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3221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B505FE" w:rsidTr="008456AB">
        <w:trPr>
          <w:trHeight w:val="519"/>
        </w:trPr>
        <w:tc>
          <w:tcPr>
            <w:tcW w:w="1548" w:type="dxa"/>
          </w:tcPr>
          <w:p w:rsidR="00B505FE" w:rsidRDefault="00B505FE" w:rsidP="008456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B505FE" w:rsidRDefault="00B50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3223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Energija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B505FE" w:rsidTr="008456AB">
        <w:trPr>
          <w:trHeight w:val="585"/>
        </w:trPr>
        <w:tc>
          <w:tcPr>
            <w:tcW w:w="1548" w:type="dxa"/>
          </w:tcPr>
          <w:p w:rsidR="00B505FE" w:rsidRDefault="00B505FE" w:rsidP="008456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1548" w:type="dxa"/>
            <w:vAlign w:val="bottom"/>
          </w:tcPr>
          <w:p w:rsidR="00B505FE" w:rsidRPr="00B505FE" w:rsidRDefault="00B505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5FE">
              <w:rPr>
                <w:rFonts w:ascii="Arial" w:hAnsi="Arial" w:cs="Arial"/>
                <w:b/>
                <w:bCs/>
                <w:sz w:val="16"/>
                <w:szCs w:val="16"/>
              </w:rPr>
              <w:t>Rashodi za usluge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10.000,00</w:t>
            </w:r>
          </w:p>
        </w:tc>
      </w:tr>
      <w:tr w:rsidR="00B505FE" w:rsidTr="008456AB">
        <w:trPr>
          <w:trHeight w:val="419"/>
        </w:trPr>
        <w:tc>
          <w:tcPr>
            <w:tcW w:w="1548" w:type="dxa"/>
          </w:tcPr>
          <w:p w:rsidR="00B505FE" w:rsidRDefault="00B505FE" w:rsidP="008456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B505FE" w:rsidRDefault="00B50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3232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</w:tr>
      <w:tr w:rsidR="00B505FE" w:rsidTr="008456AB">
        <w:tc>
          <w:tcPr>
            <w:tcW w:w="1548" w:type="dxa"/>
          </w:tcPr>
          <w:p w:rsidR="00B505FE" w:rsidRDefault="00B505FE" w:rsidP="008456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1548" w:type="dxa"/>
            <w:vAlign w:val="bottom"/>
          </w:tcPr>
          <w:p w:rsidR="00B505FE" w:rsidRPr="00B505FE" w:rsidRDefault="00B505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5FE">
              <w:rPr>
                <w:rFonts w:ascii="Arial" w:hAnsi="Arial" w:cs="Arial"/>
                <w:b/>
                <w:bCs/>
                <w:sz w:val="16"/>
                <w:szCs w:val="16"/>
              </w:rPr>
              <w:t>Ostali nespomenuti rashodi poslovanja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6.000,00</w:t>
            </w:r>
          </w:p>
        </w:tc>
      </w:tr>
      <w:tr w:rsidR="00B505FE" w:rsidTr="008456AB">
        <w:tc>
          <w:tcPr>
            <w:tcW w:w="1548" w:type="dxa"/>
          </w:tcPr>
          <w:p w:rsidR="00B505FE" w:rsidRDefault="00B505FE" w:rsidP="008456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vAlign w:val="bottom"/>
          </w:tcPr>
          <w:p w:rsidR="00B505FE" w:rsidRDefault="00B50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3299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nespomenuti rashodi poslovanja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548" w:type="dxa"/>
            <w:vAlign w:val="bottom"/>
          </w:tcPr>
          <w:p w:rsidR="00B505FE" w:rsidRDefault="00B505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</w:tbl>
    <w:p w:rsidR="008456AB" w:rsidRDefault="008456AB" w:rsidP="008456AB">
      <w:pPr>
        <w:spacing w:after="0"/>
        <w:jc w:val="both"/>
        <w:rPr>
          <w:rFonts w:ascii="Tahoma" w:hAnsi="Tahoma" w:cs="Tahoma"/>
        </w:rPr>
      </w:pPr>
    </w:p>
    <w:p w:rsidR="008456AB" w:rsidRDefault="008456AB" w:rsidP="008456AB">
      <w:pPr>
        <w:spacing w:after="0"/>
        <w:jc w:val="both"/>
        <w:rPr>
          <w:rFonts w:ascii="Tahoma" w:hAnsi="Tahoma" w:cs="Tahoma"/>
        </w:rPr>
      </w:pPr>
    </w:p>
    <w:p w:rsidR="008456AB" w:rsidRDefault="008456AB" w:rsidP="008456AB">
      <w:pPr>
        <w:spacing w:after="0"/>
        <w:jc w:val="both"/>
        <w:rPr>
          <w:rFonts w:ascii="Tahoma" w:hAnsi="Tahoma" w:cs="Tahoma"/>
        </w:rPr>
      </w:pPr>
    </w:p>
    <w:p w:rsidR="008456AB" w:rsidRDefault="008456AB" w:rsidP="008456AB">
      <w:pPr>
        <w:spacing w:after="0"/>
        <w:jc w:val="both"/>
        <w:rPr>
          <w:rFonts w:ascii="Tahoma" w:hAnsi="Tahoma" w:cs="Tahoma"/>
        </w:rPr>
      </w:pPr>
    </w:p>
    <w:p w:rsidR="008456AB" w:rsidRDefault="008456AB" w:rsidP="008456AB">
      <w:pPr>
        <w:spacing w:after="0"/>
        <w:jc w:val="both"/>
        <w:rPr>
          <w:rFonts w:ascii="Tahoma" w:hAnsi="Tahoma" w:cs="Tahoma"/>
        </w:rPr>
      </w:pPr>
    </w:p>
    <w:p w:rsidR="008456AB" w:rsidRPr="008456AB" w:rsidRDefault="008456AB" w:rsidP="008456AB">
      <w:pPr>
        <w:pStyle w:val="ListParagraph"/>
        <w:numPr>
          <w:ilvl w:val="0"/>
          <w:numId w:val="1"/>
        </w:numPr>
        <w:spacing w:after="0"/>
        <w:jc w:val="both"/>
        <w:rPr>
          <w:rFonts w:ascii="Tahoma" w:hAnsi="Tahoma" w:cs="Tahoma"/>
          <w:b/>
          <w:i/>
          <w:u w:val="single"/>
        </w:rPr>
      </w:pPr>
      <w:r w:rsidRPr="008456AB">
        <w:rPr>
          <w:rFonts w:ascii="Tahoma" w:hAnsi="Tahoma" w:cs="Tahoma"/>
          <w:b/>
          <w:i/>
          <w:u w:val="single"/>
        </w:rPr>
        <w:t xml:space="preserve">Procjena prihoda od prodaje nefinancijske imovine u 2015. godini iznosi </w:t>
      </w:r>
    </w:p>
    <w:p w:rsidR="008456AB" w:rsidRPr="008456AB" w:rsidRDefault="008456AB" w:rsidP="008456AB">
      <w:pPr>
        <w:spacing w:after="0"/>
        <w:ind w:left="142"/>
        <w:jc w:val="both"/>
        <w:rPr>
          <w:rFonts w:ascii="Tahoma" w:hAnsi="Tahoma" w:cs="Tahoma"/>
          <w:b/>
          <w:i/>
          <w:u w:val="single"/>
        </w:rPr>
      </w:pPr>
      <w:r w:rsidRPr="008456AB">
        <w:rPr>
          <w:rFonts w:ascii="Tahoma" w:hAnsi="Tahoma" w:cs="Tahoma"/>
          <w:b/>
          <w:i/>
          <w:u w:val="single"/>
        </w:rPr>
        <w:t>= 1.000.00 kn, u 2016. = 1.000.00 kn i u 2017. = 1.000.00 kn</w:t>
      </w:r>
    </w:p>
    <w:p w:rsidR="008456AB" w:rsidRDefault="008456AB" w:rsidP="008456AB">
      <w:pPr>
        <w:spacing w:after="0"/>
        <w:jc w:val="both"/>
        <w:rPr>
          <w:rFonts w:ascii="Tahoma" w:hAnsi="Tahoma" w:cs="Tahoma"/>
        </w:rPr>
      </w:pPr>
    </w:p>
    <w:p w:rsidR="008456AB" w:rsidRDefault="008456AB" w:rsidP="008456AB">
      <w:pPr>
        <w:spacing w:after="0"/>
        <w:jc w:val="both"/>
        <w:rPr>
          <w:rFonts w:ascii="Tahoma" w:hAnsi="Tahoma" w:cs="Tahoma"/>
          <w:b/>
          <w:color w:val="E36C0A" w:themeColor="accent6" w:themeShade="BF"/>
          <w:u w:val="single"/>
        </w:rPr>
      </w:pPr>
      <w:r>
        <w:rPr>
          <w:rFonts w:ascii="Tahoma" w:hAnsi="Tahoma" w:cs="Tahoma"/>
        </w:rPr>
        <w:t xml:space="preserve">Izvor financiranja : </w:t>
      </w:r>
      <w:r w:rsidRPr="008456AB">
        <w:rPr>
          <w:rFonts w:ascii="Tahoma" w:hAnsi="Tahoma" w:cs="Tahoma"/>
          <w:b/>
          <w:color w:val="C2D69B" w:themeColor="accent3" w:themeTint="99"/>
          <w:u w:val="single"/>
        </w:rPr>
        <w:t>PRIHODI OD PRODAJE NEF. IMOVINE – PRIHOD KORISNIKA</w:t>
      </w:r>
    </w:p>
    <w:p w:rsidR="008456AB" w:rsidRDefault="008456AB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Cs/>
        </w:rPr>
      </w:pPr>
    </w:p>
    <w:tbl>
      <w:tblPr>
        <w:tblStyle w:val="TableGrid"/>
        <w:tblW w:w="0" w:type="auto"/>
        <w:tblLook w:val="04A0"/>
      </w:tblPr>
      <w:tblGrid>
        <w:gridCol w:w="1548"/>
        <w:gridCol w:w="1548"/>
        <w:gridCol w:w="1548"/>
        <w:gridCol w:w="1548"/>
        <w:gridCol w:w="1548"/>
        <w:gridCol w:w="1548"/>
      </w:tblGrid>
      <w:tr w:rsidR="008456AB" w:rsidRPr="003D09FD" w:rsidTr="008456AB">
        <w:tc>
          <w:tcPr>
            <w:tcW w:w="4644" w:type="dxa"/>
            <w:gridSpan w:val="3"/>
          </w:tcPr>
          <w:p w:rsidR="008456AB" w:rsidRPr="00B75E17" w:rsidRDefault="008456AB" w:rsidP="008456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</w:tcPr>
          <w:p w:rsidR="008456AB" w:rsidRPr="003D09FD" w:rsidRDefault="008456AB" w:rsidP="008456AB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2015.</w:t>
            </w:r>
          </w:p>
        </w:tc>
        <w:tc>
          <w:tcPr>
            <w:tcW w:w="1548" w:type="dxa"/>
          </w:tcPr>
          <w:p w:rsidR="008456AB" w:rsidRPr="003D09FD" w:rsidRDefault="008456AB" w:rsidP="008456AB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2016.</w:t>
            </w:r>
          </w:p>
        </w:tc>
        <w:tc>
          <w:tcPr>
            <w:tcW w:w="1548" w:type="dxa"/>
          </w:tcPr>
          <w:p w:rsidR="008456AB" w:rsidRPr="003D09FD" w:rsidRDefault="008456AB" w:rsidP="008456AB">
            <w:pPr>
              <w:jc w:val="center"/>
              <w:rPr>
                <w:rFonts w:ascii="Tahoma" w:hAnsi="Tahoma" w:cs="Tahoma"/>
                <w:b/>
              </w:rPr>
            </w:pPr>
            <w:r w:rsidRPr="003D09FD">
              <w:rPr>
                <w:rFonts w:ascii="Tahoma" w:hAnsi="Tahoma" w:cs="Tahoma"/>
                <w:b/>
              </w:rPr>
              <w:t>2017.</w:t>
            </w:r>
          </w:p>
        </w:tc>
      </w:tr>
      <w:tr w:rsidR="008456AB" w:rsidRPr="00B505FE" w:rsidTr="00893604"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8456AB" w:rsidRPr="008456AB" w:rsidRDefault="008456AB" w:rsidP="008456AB">
            <w:pPr>
              <w:rPr>
                <w:rFonts w:ascii="Tahoma" w:hAnsi="Tahoma" w:cs="Tahoma"/>
                <w:b/>
                <w:bCs/>
                <w:color w:val="C2D69B" w:themeColor="accent3" w:themeTint="99"/>
                <w:sz w:val="18"/>
                <w:szCs w:val="18"/>
              </w:rPr>
            </w:pPr>
            <w:r w:rsidRPr="008456AB">
              <w:rPr>
                <w:rFonts w:ascii="Tahoma" w:hAnsi="Tahoma" w:cs="Tahoma"/>
                <w:b/>
                <w:color w:val="C2D69B" w:themeColor="accent3" w:themeTint="99"/>
                <w:sz w:val="18"/>
                <w:szCs w:val="18"/>
              </w:rPr>
              <w:t xml:space="preserve">Izvor : PRIHODI OD </w:t>
            </w:r>
            <w:r>
              <w:rPr>
                <w:rFonts w:ascii="Tahoma" w:hAnsi="Tahoma" w:cs="Tahoma"/>
                <w:b/>
                <w:color w:val="C2D69B" w:themeColor="accent3" w:themeTint="99"/>
                <w:sz w:val="18"/>
                <w:szCs w:val="18"/>
              </w:rPr>
              <w:t>PRODAJE NEF. IMOVINE – PRIHOD KORISNIKA</w:t>
            </w:r>
          </w:p>
        </w:tc>
      </w:tr>
      <w:tr w:rsidR="008456AB" w:rsidRPr="005C6865" w:rsidTr="00893604">
        <w:tc>
          <w:tcPr>
            <w:tcW w:w="1548" w:type="dxa"/>
            <w:shd w:val="clear" w:color="auto" w:fill="EAF1DD" w:themeFill="accent3" w:themeFillTint="33"/>
          </w:tcPr>
          <w:p w:rsidR="008456AB" w:rsidRPr="00893604" w:rsidRDefault="008456AB" w:rsidP="008456AB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548" w:type="dxa"/>
            <w:shd w:val="clear" w:color="auto" w:fill="EAF1DD" w:themeFill="accent3" w:themeFillTint="33"/>
            <w:vAlign w:val="bottom"/>
          </w:tcPr>
          <w:p w:rsidR="008456AB" w:rsidRPr="00893604" w:rsidRDefault="008456AB" w:rsidP="008456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3604">
              <w:rPr>
                <w:rFonts w:ascii="Arial" w:hAnsi="Arial" w:cs="Arial"/>
                <w:b/>
                <w:sz w:val="18"/>
                <w:szCs w:val="18"/>
              </w:rPr>
              <w:t>7211</w:t>
            </w:r>
          </w:p>
        </w:tc>
        <w:tc>
          <w:tcPr>
            <w:tcW w:w="1548" w:type="dxa"/>
            <w:shd w:val="clear" w:color="auto" w:fill="EAF1DD" w:themeFill="accent3" w:themeFillTint="33"/>
            <w:vAlign w:val="bottom"/>
          </w:tcPr>
          <w:p w:rsidR="008456AB" w:rsidRPr="00893604" w:rsidRDefault="008456AB" w:rsidP="008456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3604">
              <w:rPr>
                <w:rFonts w:ascii="Arial" w:hAnsi="Arial" w:cs="Arial"/>
                <w:b/>
                <w:sz w:val="18"/>
                <w:szCs w:val="18"/>
              </w:rPr>
              <w:t>Stambeni objekti</w:t>
            </w:r>
          </w:p>
        </w:tc>
        <w:tc>
          <w:tcPr>
            <w:tcW w:w="1548" w:type="dxa"/>
            <w:shd w:val="clear" w:color="auto" w:fill="EAF1DD" w:themeFill="accent3" w:themeFillTint="33"/>
            <w:vAlign w:val="bottom"/>
          </w:tcPr>
          <w:p w:rsidR="008456AB" w:rsidRPr="00893604" w:rsidRDefault="008456AB" w:rsidP="008456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3604">
              <w:rPr>
                <w:rFonts w:ascii="Arial" w:hAnsi="Arial" w:cs="Arial"/>
                <w:b/>
                <w:sz w:val="18"/>
                <w:szCs w:val="18"/>
              </w:rPr>
              <w:t>1.000.00</w:t>
            </w:r>
          </w:p>
        </w:tc>
        <w:tc>
          <w:tcPr>
            <w:tcW w:w="1548" w:type="dxa"/>
            <w:shd w:val="clear" w:color="auto" w:fill="EAF1DD" w:themeFill="accent3" w:themeFillTint="33"/>
            <w:vAlign w:val="bottom"/>
          </w:tcPr>
          <w:p w:rsidR="008456AB" w:rsidRPr="00893604" w:rsidRDefault="008456AB" w:rsidP="008456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3604">
              <w:rPr>
                <w:rFonts w:ascii="Arial" w:hAnsi="Arial" w:cs="Arial"/>
                <w:b/>
                <w:sz w:val="18"/>
                <w:szCs w:val="18"/>
              </w:rPr>
              <w:t>1.000.00</w:t>
            </w:r>
          </w:p>
        </w:tc>
        <w:tc>
          <w:tcPr>
            <w:tcW w:w="1548" w:type="dxa"/>
            <w:shd w:val="clear" w:color="auto" w:fill="EAF1DD" w:themeFill="accent3" w:themeFillTint="33"/>
            <w:vAlign w:val="bottom"/>
          </w:tcPr>
          <w:p w:rsidR="008456AB" w:rsidRPr="00893604" w:rsidRDefault="008456AB" w:rsidP="008456A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93604">
              <w:rPr>
                <w:rFonts w:ascii="Arial" w:hAnsi="Arial" w:cs="Arial"/>
                <w:b/>
                <w:sz w:val="18"/>
                <w:szCs w:val="18"/>
              </w:rPr>
              <w:t>1.000.00</w:t>
            </w:r>
          </w:p>
        </w:tc>
      </w:tr>
      <w:tr w:rsidR="008456AB" w:rsidRPr="00B505FE" w:rsidTr="00893604">
        <w:trPr>
          <w:trHeight w:val="358"/>
        </w:trPr>
        <w:tc>
          <w:tcPr>
            <w:tcW w:w="9288" w:type="dxa"/>
            <w:gridSpan w:val="6"/>
            <w:tcBorders>
              <w:bottom w:val="single" w:sz="4" w:space="0" w:color="auto"/>
            </w:tcBorders>
            <w:vAlign w:val="bottom"/>
          </w:tcPr>
          <w:p w:rsidR="008456AB" w:rsidRPr="008456AB" w:rsidRDefault="008456AB" w:rsidP="008456AB">
            <w:pPr>
              <w:rPr>
                <w:rFonts w:ascii="Tahoma" w:hAnsi="Tahoma" w:cs="Tahoma"/>
                <w:b/>
                <w:color w:val="C2D69B" w:themeColor="accent3" w:themeTint="99"/>
                <w:sz w:val="20"/>
                <w:szCs w:val="20"/>
              </w:rPr>
            </w:pPr>
            <w:r w:rsidRPr="008456AB">
              <w:rPr>
                <w:rFonts w:ascii="Tahoma" w:hAnsi="Tahoma" w:cs="Tahoma"/>
                <w:b/>
                <w:color w:val="C2D69B" w:themeColor="accent3" w:themeTint="99"/>
                <w:sz w:val="20"/>
                <w:szCs w:val="20"/>
              </w:rPr>
              <w:t xml:space="preserve">Aktivnost  FINANCIRANJE </w:t>
            </w:r>
            <w:r>
              <w:rPr>
                <w:rFonts w:ascii="Tahoma" w:hAnsi="Tahoma" w:cs="Tahoma"/>
                <w:b/>
                <w:color w:val="C2D69B" w:themeColor="accent3" w:themeTint="99"/>
                <w:sz w:val="20"/>
                <w:szCs w:val="20"/>
              </w:rPr>
              <w:t xml:space="preserve">KAPITALNIH RASHODA </w:t>
            </w:r>
          </w:p>
        </w:tc>
      </w:tr>
      <w:tr w:rsidR="008456AB" w:rsidTr="00893604">
        <w:trPr>
          <w:trHeight w:val="419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456AB" w:rsidRDefault="008456AB" w:rsidP="008456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456AB" w:rsidRDefault="008456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456AB" w:rsidRDefault="008456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Postrojenja i oprema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456AB" w:rsidRDefault="008456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456AB" w:rsidRDefault="008456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8456AB" w:rsidRDefault="008456A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8456AB" w:rsidTr="008456AB">
        <w:trPr>
          <w:trHeight w:val="419"/>
        </w:trPr>
        <w:tc>
          <w:tcPr>
            <w:tcW w:w="1548" w:type="dxa"/>
            <w:shd w:val="clear" w:color="auto" w:fill="FFFFFF" w:themeFill="background1"/>
          </w:tcPr>
          <w:p w:rsidR="008456AB" w:rsidRPr="00B505FE" w:rsidRDefault="008456AB" w:rsidP="008456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48" w:type="dxa"/>
            <w:shd w:val="clear" w:color="auto" w:fill="FFFFFF" w:themeFill="background1"/>
            <w:vAlign w:val="bottom"/>
          </w:tcPr>
          <w:p w:rsidR="008456AB" w:rsidRDefault="008456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4227</w:t>
            </w:r>
          </w:p>
        </w:tc>
        <w:tc>
          <w:tcPr>
            <w:tcW w:w="1548" w:type="dxa"/>
            <w:shd w:val="clear" w:color="auto" w:fill="FFFFFF" w:themeFill="background1"/>
            <w:vAlign w:val="bottom"/>
          </w:tcPr>
          <w:p w:rsidR="008456AB" w:rsidRDefault="008456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548" w:type="dxa"/>
            <w:shd w:val="clear" w:color="auto" w:fill="FFFFFF" w:themeFill="background1"/>
            <w:vAlign w:val="bottom"/>
          </w:tcPr>
          <w:p w:rsidR="008456AB" w:rsidRDefault="008456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48" w:type="dxa"/>
            <w:shd w:val="clear" w:color="auto" w:fill="FFFFFF" w:themeFill="background1"/>
            <w:vAlign w:val="bottom"/>
          </w:tcPr>
          <w:p w:rsidR="008456AB" w:rsidRDefault="008456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48" w:type="dxa"/>
            <w:shd w:val="clear" w:color="auto" w:fill="FFFFFF" w:themeFill="background1"/>
            <w:vAlign w:val="bottom"/>
          </w:tcPr>
          <w:p w:rsidR="008456AB" w:rsidRDefault="008456A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</w:tbl>
    <w:p w:rsidR="008456AB" w:rsidRDefault="008456AB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Cs/>
        </w:rPr>
      </w:pPr>
    </w:p>
    <w:p w:rsidR="008456AB" w:rsidRDefault="008456AB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Cs/>
        </w:rPr>
      </w:pPr>
    </w:p>
    <w:p w:rsidR="003378B8" w:rsidRDefault="003378B8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Cs/>
        </w:rPr>
      </w:pPr>
    </w:p>
    <w:p w:rsidR="003378B8" w:rsidRDefault="003378B8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Cs/>
        </w:rPr>
      </w:pPr>
    </w:p>
    <w:p w:rsidR="008456AB" w:rsidRDefault="00683E2E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Cs/>
        </w:rPr>
      </w:pPr>
      <w:r w:rsidRPr="00683E2E">
        <w:rPr>
          <w:rFonts w:ascii="Tahoma" w:hAnsi="Tahoma"/>
          <w:iCs/>
        </w:rPr>
        <w:t>U Karlovcu, 03. veljače 2015.</w:t>
      </w:r>
      <w:r>
        <w:rPr>
          <w:rFonts w:ascii="Tahoma" w:hAnsi="Tahoma"/>
          <w:iCs/>
        </w:rPr>
        <w:t xml:space="preserve"> godine</w:t>
      </w:r>
    </w:p>
    <w:p w:rsidR="00683E2E" w:rsidRDefault="00683E2E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Cs/>
        </w:rPr>
      </w:pPr>
    </w:p>
    <w:p w:rsidR="007F1C34" w:rsidRPr="00BB646A" w:rsidRDefault="007F1C34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Cs/>
        </w:rPr>
      </w:pPr>
      <w:r w:rsidRPr="00BB646A">
        <w:rPr>
          <w:rFonts w:ascii="Tahoma" w:hAnsi="Tahoma"/>
          <w:iCs/>
        </w:rPr>
        <w:t xml:space="preserve">Osoba za kontaktiranje  : </w:t>
      </w:r>
      <w:r>
        <w:rPr>
          <w:rFonts w:ascii="Tahoma" w:hAnsi="Tahoma"/>
          <w:iCs/>
        </w:rPr>
        <w:t>KRISTINA NERALIĆ</w:t>
      </w:r>
    </w:p>
    <w:p w:rsidR="007F1C34" w:rsidRPr="00BB646A" w:rsidRDefault="007F1C34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Cs/>
        </w:rPr>
      </w:pPr>
    </w:p>
    <w:p w:rsidR="007F1C34" w:rsidRPr="00BB646A" w:rsidRDefault="007F1C34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Cs/>
        </w:rPr>
      </w:pPr>
      <w:r>
        <w:rPr>
          <w:rFonts w:ascii="Tahoma" w:hAnsi="Tahoma"/>
          <w:iCs/>
        </w:rPr>
        <w:t>Telefon : +385(47)614085</w:t>
      </w:r>
    </w:p>
    <w:p w:rsidR="007F1C34" w:rsidRPr="00BB646A" w:rsidRDefault="007F1C34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Cs/>
        </w:rPr>
      </w:pPr>
    </w:p>
    <w:p w:rsidR="007F1C34" w:rsidRPr="00BB646A" w:rsidRDefault="007F1C34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Cs/>
        </w:rPr>
      </w:pPr>
    </w:p>
    <w:p w:rsidR="007F1C34" w:rsidRPr="00260BF0" w:rsidRDefault="007F1C34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/>
          <w:iCs/>
          <w:color w:val="3366FF"/>
          <w:u w:val="single"/>
        </w:rPr>
      </w:pPr>
      <w:r w:rsidRPr="00BB646A">
        <w:rPr>
          <w:rFonts w:ascii="Tahoma" w:hAnsi="Tahoma"/>
          <w:iCs/>
        </w:rPr>
        <w:t xml:space="preserve">E-mail adresa : </w:t>
      </w:r>
      <w:r w:rsidR="00566FCF">
        <w:rPr>
          <w:rFonts w:ascii="Tahoma" w:hAnsi="Tahoma"/>
          <w:i/>
          <w:iCs/>
          <w:color w:val="3366FF"/>
          <w:u w:val="single"/>
        </w:rPr>
        <w:t>ured@ss-prirodoslovna-ka.skole.hr</w:t>
      </w:r>
    </w:p>
    <w:p w:rsidR="007F1C34" w:rsidRPr="00BB646A" w:rsidRDefault="007F1C34" w:rsidP="007F1C34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ahoma" w:hAnsi="Tahoma"/>
          <w:iCs/>
        </w:rPr>
      </w:pPr>
    </w:p>
    <w:p w:rsidR="007F1C34" w:rsidRPr="006915F3" w:rsidRDefault="007F1C34" w:rsidP="007F1C34">
      <w:pPr>
        <w:spacing w:line="240" w:lineRule="auto"/>
        <w:rPr>
          <w:rFonts w:ascii="Tahoma" w:hAnsi="Tahoma" w:cs="Tahoma"/>
        </w:rPr>
      </w:pP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="0007268F">
        <w:rPr>
          <w:rFonts w:ascii="Tahoma" w:hAnsi="Tahoma" w:cs="Tahoma"/>
        </w:rPr>
        <w:t>Ravnatelj</w:t>
      </w:r>
      <w:r w:rsidRPr="006915F3">
        <w:rPr>
          <w:rFonts w:ascii="Tahoma" w:hAnsi="Tahoma" w:cs="Tahoma"/>
        </w:rPr>
        <w:t xml:space="preserve"> škole :</w:t>
      </w:r>
    </w:p>
    <w:p w:rsidR="007F1C34" w:rsidRPr="006915F3" w:rsidRDefault="007F1C34" w:rsidP="007F1C34">
      <w:pPr>
        <w:spacing w:line="240" w:lineRule="auto"/>
        <w:rPr>
          <w:rFonts w:ascii="Tahoma" w:hAnsi="Tahoma" w:cs="Tahoma"/>
        </w:rPr>
      </w:pPr>
    </w:p>
    <w:p w:rsidR="007F1C34" w:rsidRPr="006915F3" w:rsidRDefault="007F1C34" w:rsidP="007F1C34">
      <w:pPr>
        <w:spacing w:line="240" w:lineRule="auto"/>
        <w:rPr>
          <w:rFonts w:ascii="Tahoma" w:hAnsi="Tahoma" w:cs="Tahoma"/>
        </w:rPr>
      </w:pP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</w:r>
      <w:r w:rsidRPr="006915F3">
        <w:rPr>
          <w:rFonts w:ascii="Tahoma" w:hAnsi="Tahoma" w:cs="Tahoma"/>
        </w:rPr>
        <w:tab/>
        <w:t>__________________</w:t>
      </w:r>
    </w:p>
    <w:p w:rsidR="007F1C34" w:rsidRPr="006915F3" w:rsidRDefault="007F1C34" w:rsidP="007F1C34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Klasan Nenad, dipl. ing</w:t>
      </w:r>
    </w:p>
    <w:p w:rsidR="00AE37AD" w:rsidRPr="00895639" w:rsidRDefault="00AE37AD" w:rsidP="007F1C34">
      <w:pPr>
        <w:spacing w:after="0" w:line="240" w:lineRule="auto"/>
        <w:jc w:val="both"/>
        <w:rPr>
          <w:rFonts w:ascii="Tahoma" w:hAnsi="Tahoma" w:cs="Tahoma"/>
        </w:rPr>
      </w:pPr>
    </w:p>
    <w:sectPr w:rsidR="00AE37AD" w:rsidRPr="00895639" w:rsidSect="00C7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79E"/>
    <w:multiLevelType w:val="hybridMultilevel"/>
    <w:tmpl w:val="E74E1EF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13EDC"/>
    <w:multiLevelType w:val="hybridMultilevel"/>
    <w:tmpl w:val="0ECE48D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716"/>
    <w:multiLevelType w:val="hybridMultilevel"/>
    <w:tmpl w:val="8A22B1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90CE8"/>
    <w:multiLevelType w:val="hybridMultilevel"/>
    <w:tmpl w:val="CD8E4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96536"/>
    <w:multiLevelType w:val="hybridMultilevel"/>
    <w:tmpl w:val="43D0061C"/>
    <w:lvl w:ilvl="0" w:tplc="A134F0E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67ACB"/>
    <w:multiLevelType w:val="multilevel"/>
    <w:tmpl w:val="338AAE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6">
    <w:nsid w:val="579C4F4A"/>
    <w:multiLevelType w:val="hybridMultilevel"/>
    <w:tmpl w:val="5D109A38"/>
    <w:lvl w:ilvl="0" w:tplc="A4B663F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3650F"/>
    <w:multiLevelType w:val="hybridMultilevel"/>
    <w:tmpl w:val="109ED43E"/>
    <w:lvl w:ilvl="0" w:tplc="9402A7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3875"/>
    <w:rsid w:val="00006AAE"/>
    <w:rsid w:val="000200C4"/>
    <w:rsid w:val="00036221"/>
    <w:rsid w:val="0004272B"/>
    <w:rsid w:val="000459BE"/>
    <w:rsid w:val="00050821"/>
    <w:rsid w:val="000676C1"/>
    <w:rsid w:val="0007268F"/>
    <w:rsid w:val="001622D4"/>
    <w:rsid w:val="00162D31"/>
    <w:rsid w:val="00177D5D"/>
    <w:rsid w:val="0019225D"/>
    <w:rsid w:val="001A0304"/>
    <w:rsid w:val="001C5A64"/>
    <w:rsid w:val="001D7422"/>
    <w:rsid w:val="0023674C"/>
    <w:rsid w:val="0028701F"/>
    <w:rsid w:val="002878F2"/>
    <w:rsid w:val="00296F4D"/>
    <w:rsid w:val="002C4195"/>
    <w:rsid w:val="002D0836"/>
    <w:rsid w:val="002E0443"/>
    <w:rsid w:val="002E049A"/>
    <w:rsid w:val="002E257D"/>
    <w:rsid w:val="0032795D"/>
    <w:rsid w:val="003378B8"/>
    <w:rsid w:val="00361F64"/>
    <w:rsid w:val="00377D75"/>
    <w:rsid w:val="00383224"/>
    <w:rsid w:val="00383981"/>
    <w:rsid w:val="003D09FD"/>
    <w:rsid w:val="003E4F67"/>
    <w:rsid w:val="003F50E2"/>
    <w:rsid w:val="00420BAF"/>
    <w:rsid w:val="004247B2"/>
    <w:rsid w:val="00426168"/>
    <w:rsid w:val="004268AF"/>
    <w:rsid w:val="004434C2"/>
    <w:rsid w:val="00484F2D"/>
    <w:rsid w:val="004C110E"/>
    <w:rsid w:val="00503D66"/>
    <w:rsid w:val="00566FCF"/>
    <w:rsid w:val="005C3875"/>
    <w:rsid w:val="005C6865"/>
    <w:rsid w:val="005D4487"/>
    <w:rsid w:val="005F19C7"/>
    <w:rsid w:val="00611180"/>
    <w:rsid w:val="00615733"/>
    <w:rsid w:val="00615CC1"/>
    <w:rsid w:val="006700DE"/>
    <w:rsid w:val="00683E2E"/>
    <w:rsid w:val="0069788B"/>
    <w:rsid w:val="006B42D2"/>
    <w:rsid w:val="006B7832"/>
    <w:rsid w:val="006C0E2E"/>
    <w:rsid w:val="006C368D"/>
    <w:rsid w:val="006C7072"/>
    <w:rsid w:val="006D0FD9"/>
    <w:rsid w:val="00743964"/>
    <w:rsid w:val="00767231"/>
    <w:rsid w:val="007A1843"/>
    <w:rsid w:val="007A3342"/>
    <w:rsid w:val="007B44E4"/>
    <w:rsid w:val="007F066F"/>
    <w:rsid w:val="007F1C34"/>
    <w:rsid w:val="007F3DD7"/>
    <w:rsid w:val="00816A95"/>
    <w:rsid w:val="008456AB"/>
    <w:rsid w:val="00845F31"/>
    <w:rsid w:val="00861A4D"/>
    <w:rsid w:val="00870764"/>
    <w:rsid w:val="0089256F"/>
    <w:rsid w:val="00892C56"/>
    <w:rsid w:val="00893604"/>
    <w:rsid w:val="00895639"/>
    <w:rsid w:val="008D24C8"/>
    <w:rsid w:val="008E54D1"/>
    <w:rsid w:val="00913893"/>
    <w:rsid w:val="00951D31"/>
    <w:rsid w:val="009831F1"/>
    <w:rsid w:val="009858BC"/>
    <w:rsid w:val="009B20E0"/>
    <w:rsid w:val="009B5F11"/>
    <w:rsid w:val="009D2C41"/>
    <w:rsid w:val="009D4563"/>
    <w:rsid w:val="009F238C"/>
    <w:rsid w:val="00A02B23"/>
    <w:rsid w:val="00A17BB2"/>
    <w:rsid w:val="00A205CB"/>
    <w:rsid w:val="00A64F6D"/>
    <w:rsid w:val="00A92836"/>
    <w:rsid w:val="00AE3471"/>
    <w:rsid w:val="00AE37AD"/>
    <w:rsid w:val="00B079CC"/>
    <w:rsid w:val="00B10A01"/>
    <w:rsid w:val="00B40226"/>
    <w:rsid w:val="00B4610C"/>
    <w:rsid w:val="00B505FE"/>
    <w:rsid w:val="00B5613B"/>
    <w:rsid w:val="00B575B4"/>
    <w:rsid w:val="00B75E17"/>
    <w:rsid w:val="00BC5D67"/>
    <w:rsid w:val="00C2329F"/>
    <w:rsid w:val="00C44C57"/>
    <w:rsid w:val="00C74454"/>
    <w:rsid w:val="00C865BF"/>
    <w:rsid w:val="00CE00FB"/>
    <w:rsid w:val="00CF53AD"/>
    <w:rsid w:val="00D11308"/>
    <w:rsid w:val="00D12AD8"/>
    <w:rsid w:val="00D232CC"/>
    <w:rsid w:val="00D31DC0"/>
    <w:rsid w:val="00D80D59"/>
    <w:rsid w:val="00D8212A"/>
    <w:rsid w:val="00D82868"/>
    <w:rsid w:val="00DA1C48"/>
    <w:rsid w:val="00DA23D7"/>
    <w:rsid w:val="00DC7930"/>
    <w:rsid w:val="00E117DC"/>
    <w:rsid w:val="00E22194"/>
    <w:rsid w:val="00E26DCC"/>
    <w:rsid w:val="00E506B9"/>
    <w:rsid w:val="00E51A4E"/>
    <w:rsid w:val="00E54AC4"/>
    <w:rsid w:val="00EA7E2A"/>
    <w:rsid w:val="00EB0474"/>
    <w:rsid w:val="00F0139D"/>
    <w:rsid w:val="00F05439"/>
    <w:rsid w:val="00F51BB4"/>
    <w:rsid w:val="00F60D88"/>
    <w:rsid w:val="00F74B4A"/>
    <w:rsid w:val="00F878E2"/>
    <w:rsid w:val="00FB3BFD"/>
    <w:rsid w:val="00FC111C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D67"/>
  </w:style>
  <w:style w:type="paragraph" w:styleId="Heading1">
    <w:name w:val="heading 1"/>
    <w:basedOn w:val="Normal"/>
    <w:next w:val="Normal"/>
    <w:link w:val="Heading1Char"/>
    <w:qFormat/>
    <w:rsid w:val="0028701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A4E"/>
    <w:rPr>
      <w:b/>
      <w:bCs/>
    </w:rPr>
  </w:style>
  <w:style w:type="table" w:styleId="TableGrid">
    <w:name w:val="Table Grid"/>
    <w:basedOn w:val="TableNormal"/>
    <w:uiPriority w:val="59"/>
    <w:rsid w:val="003D0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8701F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6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25538"/>
                            <w:bottom w:val="none" w:sz="0" w:space="0" w:color="auto"/>
                            <w:right w:val="single" w:sz="6" w:space="0" w:color="425538"/>
                          </w:divBdr>
                          <w:divsChild>
                            <w:div w:id="111733558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3C917-B5F5-44A6-967F-2EB598AA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</dc:creator>
  <cp:lastModifiedBy>Knjiznica</cp:lastModifiedBy>
  <cp:revision>2</cp:revision>
  <cp:lastPrinted>2013-10-16T12:21:00Z</cp:lastPrinted>
  <dcterms:created xsi:type="dcterms:W3CDTF">2015-02-05T09:20:00Z</dcterms:created>
  <dcterms:modified xsi:type="dcterms:W3CDTF">2015-02-05T09:20:00Z</dcterms:modified>
</cp:coreProperties>
</file>